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A97B" w14:textId="101D36C4" w:rsidR="00CF1E9B" w:rsidRPr="00651DCA" w:rsidRDefault="00972E2C" w:rsidP="00CE76EF">
      <w:pPr>
        <w:pStyle w:val="NoSpacing"/>
        <w:jc w:val="center"/>
        <w:rPr>
          <w:rFonts w:ascii="Arial" w:hAnsi="Arial" w:cs="Arial"/>
          <w:bCs/>
          <w:sz w:val="24"/>
          <w:szCs w:val="24"/>
        </w:rPr>
      </w:pPr>
      <w:r w:rsidRPr="00651DCA">
        <w:rPr>
          <w:rFonts w:ascii="Arial" w:hAnsi="Arial" w:cs="Arial"/>
          <w:bCs/>
          <w:sz w:val="24"/>
          <w:szCs w:val="24"/>
        </w:rPr>
        <w:t xml:space="preserve">IN THE </w:t>
      </w:r>
      <w:r w:rsidR="008E3D6B">
        <w:rPr>
          <w:rFonts w:ascii="Arial" w:hAnsi="Arial" w:cs="Arial"/>
          <w:bCs/>
          <w:sz w:val="24"/>
          <w:szCs w:val="24"/>
        </w:rPr>
        <w:t xml:space="preserve">CIRCUIT </w:t>
      </w:r>
      <w:r w:rsidR="00CF1E9B" w:rsidRPr="00651DCA">
        <w:rPr>
          <w:rFonts w:ascii="Arial" w:hAnsi="Arial" w:cs="Arial"/>
          <w:bCs/>
          <w:sz w:val="24"/>
          <w:szCs w:val="24"/>
        </w:rPr>
        <w:t>COURT OF THE FIFTH JUDICIAL CIRCUIT</w:t>
      </w:r>
    </w:p>
    <w:p w14:paraId="2CA7AAA7" w14:textId="6480DD4E" w:rsidR="00972E2C" w:rsidRDefault="00CF1E9B" w:rsidP="00CE76EF">
      <w:pPr>
        <w:pStyle w:val="NoSpacing"/>
        <w:jc w:val="center"/>
        <w:rPr>
          <w:rFonts w:ascii="Arial" w:hAnsi="Arial" w:cs="Arial"/>
          <w:bCs/>
          <w:sz w:val="24"/>
          <w:szCs w:val="24"/>
        </w:rPr>
      </w:pPr>
      <w:r w:rsidRPr="00651DCA">
        <w:rPr>
          <w:rFonts w:ascii="Arial" w:hAnsi="Arial" w:cs="Arial"/>
          <w:bCs/>
          <w:sz w:val="24"/>
          <w:szCs w:val="24"/>
        </w:rPr>
        <w:t xml:space="preserve">IN AND FOR </w:t>
      </w:r>
      <w:r w:rsidR="008E3D6B">
        <w:rPr>
          <w:rFonts w:ascii="Arial" w:hAnsi="Arial" w:cs="Arial"/>
          <w:bCs/>
          <w:sz w:val="24"/>
          <w:szCs w:val="24"/>
        </w:rPr>
        <w:t xml:space="preserve">CITRUS </w:t>
      </w:r>
      <w:r w:rsidR="00972E2C" w:rsidRPr="00651DCA">
        <w:rPr>
          <w:rFonts w:ascii="Arial" w:hAnsi="Arial" w:cs="Arial"/>
          <w:bCs/>
          <w:sz w:val="24"/>
          <w:szCs w:val="24"/>
        </w:rPr>
        <w:t>COUNTY, FLORIDA</w:t>
      </w:r>
    </w:p>
    <w:p w14:paraId="25D6E8BB" w14:textId="159F2E9D" w:rsidR="00972E2C" w:rsidRPr="00082A0F" w:rsidRDefault="003A3F85" w:rsidP="00082A0F">
      <w:pPr>
        <w:pStyle w:val="NoSpacing"/>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55D7354F" w14:textId="77777777" w:rsidR="008E3D6B" w:rsidRDefault="006A38EF" w:rsidP="00D50FAB">
      <w:pPr>
        <w:jc w:val="center"/>
        <w:rPr>
          <w:rFonts w:ascii="Arial" w:hAnsi="Arial" w:cs="Arial"/>
          <w:b/>
          <w:sz w:val="24"/>
          <w:szCs w:val="24"/>
          <w:u w:val="single"/>
        </w:rPr>
      </w:pPr>
      <w:r>
        <w:rPr>
          <w:rFonts w:ascii="Arial" w:hAnsi="Arial" w:cs="Arial"/>
          <w:b/>
          <w:sz w:val="24"/>
          <w:szCs w:val="24"/>
          <w:u w:val="single"/>
        </w:rPr>
        <w:t>DIFFERENTIATED CIVIL CASE MANAGEMENT ORDER</w:t>
      </w:r>
    </w:p>
    <w:p w14:paraId="463CF265" w14:textId="77777777" w:rsidR="008E3D6B" w:rsidRDefault="008E3D6B" w:rsidP="00D50FAB">
      <w:pPr>
        <w:jc w:val="center"/>
        <w:rPr>
          <w:rFonts w:ascii="Arial" w:hAnsi="Arial" w:cs="Arial"/>
          <w:b/>
          <w:sz w:val="24"/>
          <w:szCs w:val="24"/>
          <w:u w:val="single"/>
        </w:rPr>
      </w:pPr>
      <w:r>
        <w:rPr>
          <w:rFonts w:ascii="Arial" w:hAnsi="Arial" w:cs="Arial"/>
          <w:b/>
          <w:sz w:val="24"/>
          <w:szCs w:val="24"/>
          <w:u w:val="single"/>
        </w:rPr>
        <w:t>EFFECTIVE JANUARY 1, 2025</w:t>
      </w:r>
    </w:p>
    <w:p w14:paraId="40AB0A7A" w14:textId="0064D35B" w:rsidR="00191F7E" w:rsidRPr="009D2585" w:rsidRDefault="008E3D6B" w:rsidP="00D50FAB">
      <w:pPr>
        <w:jc w:val="center"/>
        <w:rPr>
          <w:rFonts w:ascii="Arial" w:hAnsi="Arial" w:cs="Arial"/>
          <w:b/>
          <w:sz w:val="24"/>
          <w:szCs w:val="24"/>
          <w:u w:val="single"/>
        </w:rPr>
      </w:pPr>
      <w:r>
        <w:rPr>
          <w:rFonts w:ascii="Arial" w:hAnsi="Arial" w:cs="Arial"/>
          <w:b/>
          <w:sz w:val="24"/>
          <w:szCs w:val="24"/>
          <w:u w:val="single"/>
        </w:rPr>
        <w:t>SEE SC 2023-962 and SC 2024-662</w:t>
      </w:r>
      <w:r w:rsidR="00DE411C">
        <w:rPr>
          <w:rFonts w:ascii="Arial" w:hAnsi="Arial" w:cs="Arial"/>
          <w:b/>
          <w:sz w:val="24"/>
          <w:szCs w:val="24"/>
          <w:u w:val="single"/>
        </w:rPr>
        <w:t xml:space="preserve"> </w:t>
      </w:r>
    </w:p>
    <w:p w14:paraId="63302243" w14:textId="77777777" w:rsidR="00D50FAB" w:rsidRPr="008E5EA8" w:rsidRDefault="00D50FAB" w:rsidP="00972E2C">
      <w:pPr>
        <w:jc w:val="center"/>
        <w:rPr>
          <w:rFonts w:ascii="Arial" w:hAnsi="Arial" w:cs="Arial"/>
          <w:b/>
          <w:sz w:val="24"/>
          <w:szCs w:val="24"/>
        </w:rPr>
      </w:pPr>
    </w:p>
    <w:p w14:paraId="05A70222" w14:textId="506277E4" w:rsidR="008E3D6B" w:rsidRPr="00B01659" w:rsidRDefault="008E3D6B" w:rsidP="008E3D6B">
      <w:pPr>
        <w:pStyle w:val="NoSpacing"/>
        <w:spacing w:line="276" w:lineRule="auto"/>
        <w:jc w:val="both"/>
        <w:rPr>
          <w:rFonts w:ascii="Times New Roman" w:hAnsi="Times New Roman" w:cs="Times New Roman"/>
          <w:sz w:val="24"/>
          <w:szCs w:val="24"/>
        </w:rPr>
      </w:pPr>
      <w:r w:rsidRPr="00B01659">
        <w:rPr>
          <w:rFonts w:ascii="Times New Roman" w:hAnsi="Times New Roman" w:cs="Times New Roman"/>
          <w:sz w:val="24"/>
          <w:szCs w:val="24"/>
        </w:rPr>
        <w:t>IT IS</w:t>
      </w:r>
      <w:r w:rsidR="00082A0F" w:rsidRPr="00B01659">
        <w:rPr>
          <w:rFonts w:ascii="Times New Roman" w:hAnsi="Times New Roman" w:cs="Times New Roman"/>
          <w:sz w:val="24"/>
          <w:szCs w:val="24"/>
        </w:rPr>
        <w:t xml:space="preserve"> </w:t>
      </w:r>
      <w:r w:rsidRPr="00B01659">
        <w:rPr>
          <w:rFonts w:ascii="Times New Roman" w:hAnsi="Times New Roman" w:cs="Times New Roman"/>
          <w:sz w:val="24"/>
          <w:szCs w:val="24"/>
        </w:rPr>
        <w:t>PLAINTIFF’S RESPONSIBILITY TO SERVE THIS ORDER TO EACH DEFENDANT, OBTAIN PROOF OF SERVICE AND FILE PROOF OF SERVICE IN THE COURT FILE.</w:t>
      </w:r>
    </w:p>
    <w:p w14:paraId="388CD783" w14:textId="77777777" w:rsidR="008E3D6B" w:rsidRDefault="008E3D6B" w:rsidP="008E3D6B">
      <w:pPr>
        <w:pStyle w:val="NoSpacing"/>
        <w:spacing w:line="276" w:lineRule="auto"/>
        <w:jc w:val="both"/>
        <w:rPr>
          <w:rFonts w:ascii="Arial" w:hAnsi="Arial" w:cs="Arial"/>
          <w:sz w:val="24"/>
          <w:szCs w:val="24"/>
        </w:rPr>
      </w:pPr>
    </w:p>
    <w:p w14:paraId="0CA75B46" w14:textId="77777777" w:rsidR="008E3D6B" w:rsidRPr="003A0F98" w:rsidRDefault="00E43FBA" w:rsidP="00E123C4">
      <w:pPr>
        <w:pStyle w:val="NoSpacing"/>
        <w:spacing w:line="360" w:lineRule="auto"/>
        <w:ind w:firstLine="720"/>
        <w:jc w:val="both"/>
        <w:rPr>
          <w:rFonts w:ascii="Times New Roman" w:hAnsi="Times New Roman" w:cs="Times New Roman"/>
          <w:bCs/>
          <w:sz w:val="24"/>
          <w:szCs w:val="24"/>
        </w:rPr>
      </w:pPr>
      <w:r w:rsidRPr="003A0F98">
        <w:rPr>
          <w:rFonts w:ascii="Times New Roman" w:hAnsi="Times New Roman" w:cs="Times New Roman"/>
          <w:bCs/>
          <w:sz w:val="24"/>
          <w:szCs w:val="24"/>
        </w:rPr>
        <w:t xml:space="preserve">THIS </w:t>
      </w:r>
      <w:r w:rsidR="00D50FAB" w:rsidRPr="003A0F98">
        <w:rPr>
          <w:rFonts w:ascii="Times New Roman" w:hAnsi="Times New Roman" w:cs="Times New Roman"/>
          <w:bCs/>
          <w:sz w:val="24"/>
          <w:szCs w:val="24"/>
        </w:rPr>
        <w:t>MATTER</w:t>
      </w:r>
      <w:r w:rsidR="00DE411C" w:rsidRPr="003A0F98">
        <w:rPr>
          <w:rFonts w:ascii="Times New Roman" w:hAnsi="Times New Roman" w:cs="Times New Roman"/>
          <w:bCs/>
          <w:sz w:val="24"/>
          <w:szCs w:val="24"/>
        </w:rPr>
        <w:t xml:space="preserve"> </w:t>
      </w:r>
      <w:r w:rsidR="00D50FAB" w:rsidRPr="003A0F98">
        <w:rPr>
          <w:rFonts w:ascii="Times New Roman" w:hAnsi="Times New Roman" w:cs="Times New Roman"/>
          <w:bCs/>
          <w:sz w:val="24"/>
          <w:szCs w:val="24"/>
        </w:rPr>
        <w:t>having come</w:t>
      </w:r>
      <w:r w:rsidR="006A38EF" w:rsidRPr="003A0F98">
        <w:rPr>
          <w:rFonts w:ascii="Times New Roman" w:hAnsi="Times New Roman" w:cs="Times New Roman"/>
          <w:bCs/>
          <w:sz w:val="24"/>
          <w:szCs w:val="24"/>
        </w:rPr>
        <w:t xml:space="preserve"> before the Court for </w:t>
      </w:r>
      <w:r w:rsidR="00D50FAB" w:rsidRPr="003A0F98">
        <w:rPr>
          <w:rFonts w:ascii="Times New Roman" w:hAnsi="Times New Roman" w:cs="Times New Roman"/>
          <w:bCs/>
          <w:sz w:val="24"/>
          <w:szCs w:val="24"/>
        </w:rPr>
        <w:t>review of the above-styled civil case by the presiding judge</w:t>
      </w:r>
      <w:r w:rsidR="008E3D6B" w:rsidRPr="003A0F98">
        <w:rPr>
          <w:rFonts w:ascii="Times New Roman" w:hAnsi="Times New Roman" w:cs="Times New Roman"/>
          <w:bCs/>
          <w:sz w:val="24"/>
          <w:szCs w:val="24"/>
        </w:rPr>
        <w:t xml:space="preserve"> or upon the filing by the Plaintiff of a Notice of Completion of Service of Process and Case Status Report, and the Court being otherwise more fully informed, it is therefore,</w:t>
      </w:r>
    </w:p>
    <w:p w14:paraId="2FA1B1EB" w14:textId="57EE51B8" w:rsidR="00BE207B" w:rsidRPr="003A0F98" w:rsidRDefault="00BE207B" w:rsidP="00651DCA">
      <w:pPr>
        <w:pStyle w:val="NoSpacing"/>
        <w:spacing w:line="480" w:lineRule="auto"/>
        <w:jc w:val="both"/>
        <w:rPr>
          <w:rFonts w:ascii="Times New Roman" w:hAnsi="Times New Roman" w:cs="Times New Roman"/>
          <w:bCs/>
          <w:sz w:val="24"/>
          <w:szCs w:val="24"/>
        </w:rPr>
      </w:pPr>
      <w:r w:rsidRPr="003A0F98">
        <w:rPr>
          <w:rFonts w:ascii="Times New Roman" w:hAnsi="Times New Roman" w:cs="Times New Roman"/>
          <w:bCs/>
          <w:sz w:val="24"/>
          <w:szCs w:val="24"/>
        </w:rPr>
        <w:tab/>
      </w:r>
      <w:r w:rsidRPr="003A0F98">
        <w:rPr>
          <w:rFonts w:ascii="Times New Roman" w:hAnsi="Times New Roman" w:cs="Times New Roman"/>
          <w:b/>
          <w:sz w:val="24"/>
          <w:szCs w:val="24"/>
        </w:rPr>
        <w:t>ORDERED</w:t>
      </w:r>
      <w:r w:rsidRPr="003A0F98">
        <w:rPr>
          <w:rFonts w:ascii="Times New Roman" w:hAnsi="Times New Roman" w:cs="Times New Roman"/>
          <w:bCs/>
          <w:sz w:val="24"/>
          <w:szCs w:val="24"/>
        </w:rPr>
        <w:t xml:space="preserve"> </w:t>
      </w:r>
      <w:r w:rsidR="00DE411C" w:rsidRPr="003A0F98">
        <w:rPr>
          <w:rFonts w:ascii="Times New Roman" w:hAnsi="Times New Roman" w:cs="Times New Roman"/>
          <w:b/>
          <w:sz w:val="24"/>
          <w:szCs w:val="24"/>
        </w:rPr>
        <w:t>and</w:t>
      </w:r>
      <w:r w:rsidRPr="003A0F98">
        <w:rPr>
          <w:rFonts w:ascii="Times New Roman" w:hAnsi="Times New Roman" w:cs="Times New Roman"/>
          <w:bCs/>
          <w:sz w:val="24"/>
          <w:szCs w:val="24"/>
        </w:rPr>
        <w:t xml:space="preserve"> </w:t>
      </w:r>
      <w:r w:rsidRPr="003A0F98">
        <w:rPr>
          <w:rFonts w:ascii="Times New Roman" w:hAnsi="Times New Roman" w:cs="Times New Roman"/>
          <w:b/>
          <w:sz w:val="24"/>
          <w:szCs w:val="24"/>
        </w:rPr>
        <w:t>ADJUDGED</w:t>
      </w:r>
      <w:r w:rsidR="006A38EF" w:rsidRPr="003A0F98">
        <w:rPr>
          <w:rFonts w:ascii="Times New Roman" w:hAnsi="Times New Roman" w:cs="Times New Roman"/>
          <w:bCs/>
          <w:sz w:val="24"/>
          <w:szCs w:val="24"/>
        </w:rPr>
        <w:t xml:space="preserve"> as follows:</w:t>
      </w:r>
    </w:p>
    <w:p w14:paraId="0B657917" w14:textId="67957E4C" w:rsidR="006A38EF" w:rsidRPr="003A0F98" w:rsidRDefault="006A38EF" w:rsidP="00A559EF">
      <w:pPr>
        <w:pStyle w:val="NoSpacing"/>
        <w:numPr>
          <w:ilvl w:val="0"/>
          <w:numId w:val="1"/>
        </w:numPr>
        <w:jc w:val="both"/>
        <w:rPr>
          <w:rFonts w:ascii="Times New Roman" w:hAnsi="Times New Roman" w:cs="Times New Roman"/>
          <w:bCs/>
          <w:sz w:val="24"/>
          <w:szCs w:val="24"/>
        </w:rPr>
      </w:pPr>
      <w:r w:rsidRPr="003A0F98">
        <w:rPr>
          <w:rFonts w:ascii="Times New Roman" w:hAnsi="Times New Roman" w:cs="Times New Roman"/>
          <w:bCs/>
          <w:sz w:val="24"/>
          <w:szCs w:val="24"/>
        </w:rPr>
        <w:t>The above</w:t>
      </w:r>
      <w:r w:rsidR="00D50FAB" w:rsidRPr="003A0F98">
        <w:rPr>
          <w:rFonts w:ascii="Times New Roman" w:hAnsi="Times New Roman" w:cs="Times New Roman"/>
          <w:bCs/>
          <w:sz w:val="24"/>
          <w:szCs w:val="24"/>
        </w:rPr>
        <w:t>-</w:t>
      </w:r>
      <w:r w:rsidRPr="003A0F98">
        <w:rPr>
          <w:rFonts w:ascii="Times New Roman" w:hAnsi="Times New Roman" w:cs="Times New Roman"/>
          <w:bCs/>
          <w:sz w:val="24"/>
          <w:szCs w:val="24"/>
        </w:rPr>
        <w:t xml:space="preserve">styled action is designated as a </w:t>
      </w:r>
      <w:sdt>
        <w:sdtPr>
          <w:rPr>
            <w:rFonts w:ascii="Times New Roman" w:hAnsi="Times New Roman" w:cs="Times New Roman"/>
            <w:bCs/>
            <w:sz w:val="24"/>
            <w:szCs w:val="24"/>
          </w:rPr>
          <w:id w:val="-1064794319"/>
          <w14:checkbox>
            <w14:checked w14:val="0"/>
            <w14:checkedState w14:val="2612" w14:font="MS Gothic"/>
            <w14:uncheckedState w14:val="2610" w14:font="MS Gothic"/>
          </w14:checkbox>
        </w:sdtPr>
        <w:sdtEndPr/>
        <w:sdtContent>
          <w:r w:rsidR="00AF2BEF" w:rsidRPr="003A0F98">
            <w:rPr>
              <w:rFonts w:ascii="Segoe UI Symbol" w:eastAsia="MS Gothic" w:hAnsi="Segoe UI Symbol" w:cs="Segoe UI Symbol"/>
              <w:bCs/>
              <w:sz w:val="24"/>
              <w:szCs w:val="24"/>
            </w:rPr>
            <w:t>☐</w:t>
          </w:r>
        </w:sdtContent>
      </w:sdt>
      <w:r w:rsidR="00192371" w:rsidRPr="003A0F98">
        <w:rPr>
          <w:rFonts w:ascii="Times New Roman" w:hAnsi="Times New Roman" w:cs="Times New Roman"/>
          <w:b/>
          <w:sz w:val="24"/>
          <w:szCs w:val="24"/>
        </w:rPr>
        <w:t>Streamlined</w:t>
      </w:r>
      <w:r w:rsidR="00A559EF" w:rsidRPr="003A0F98">
        <w:rPr>
          <w:rFonts w:ascii="Times New Roman" w:hAnsi="Times New Roman" w:cs="Times New Roman"/>
          <w:bCs/>
          <w:sz w:val="24"/>
          <w:szCs w:val="24"/>
        </w:rPr>
        <w:t xml:space="preserve"> </w:t>
      </w:r>
      <w:sdt>
        <w:sdtPr>
          <w:rPr>
            <w:rFonts w:ascii="Times New Roman" w:hAnsi="Times New Roman" w:cs="Times New Roman"/>
            <w:bCs/>
            <w:sz w:val="24"/>
            <w:szCs w:val="24"/>
          </w:rPr>
          <w:id w:val="-1459175684"/>
          <w14:checkbox>
            <w14:checked w14:val="0"/>
            <w14:checkedState w14:val="2612" w14:font="MS Gothic"/>
            <w14:uncheckedState w14:val="2610" w14:font="MS Gothic"/>
          </w14:checkbox>
        </w:sdtPr>
        <w:sdtEndPr/>
        <w:sdtContent>
          <w:r w:rsidR="00AF2BEF" w:rsidRPr="003A0F98">
            <w:rPr>
              <w:rFonts w:ascii="Segoe UI Symbol" w:eastAsia="MS Gothic" w:hAnsi="Segoe UI Symbol" w:cs="Segoe UI Symbol"/>
              <w:bCs/>
              <w:sz w:val="24"/>
              <w:szCs w:val="24"/>
            </w:rPr>
            <w:t>☐</w:t>
          </w:r>
        </w:sdtContent>
      </w:sdt>
      <w:r w:rsidR="00A559EF" w:rsidRPr="003A0F98">
        <w:rPr>
          <w:rFonts w:ascii="Times New Roman" w:hAnsi="Times New Roman" w:cs="Times New Roman"/>
          <w:b/>
          <w:sz w:val="24"/>
          <w:szCs w:val="24"/>
        </w:rPr>
        <w:t xml:space="preserve">General </w:t>
      </w:r>
      <w:r w:rsidRPr="003A0F98">
        <w:rPr>
          <w:rFonts w:ascii="Times New Roman" w:hAnsi="Times New Roman" w:cs="Times New Roman"/>
          <w:bCs/>
          <w:sz w:val="24"/>
          <w:szCs w:val="24"/>
        </w:rPr>
        <w:t>case type</w:t>
      </w:r>
      <w:r w:rsidR="00A559EF" w:rsidRPr="003A0F98">
        <w:rPr>
          <w:rFonts w:ascii="Times New Roman" w:hAnsi="Times New Roman" w:cs="Times New Roman"/>
          <w:bCs/>
          <w:sz w:val="24"/>
          <w:szCs w:val="24"/>
        </w:rPr>
        <w:t xml:space="preserve"> (check one box)</w:t>
      </w:r>
      <w:r w:rsidRPr="003A0F98">
        <w:rPr>
          <w:rFonts w:ascii="Times New Roman" w:hAnsi="Times New Roman" w:cs="Times New Roman"/>
          <w:bCs/>
          <w:sz w:val="24"/>
          <w:szCs w:val="24"/>
        </w:rPr>
        <w:t>.</w:t>
      </w:r>
    </w:p>
    <w:p w14:paraId="1E32612A" w14:textId="77777777" w:rsidR="00A559EF" w:rsidRPr="003A0F98" w:rsidRDefault="00A559EF" w:rsidP="00A559EF">
      <w:pPr>
        <w:pStyle w:val="NoSpacing"/>
        <w:ind w:left="1240"/>
        <w:jc w:val="both"/>
        <w:rPr>
          <w:rFonts w:ascii="Times New Roman" w:hAnsi="Times New Roman" w:cs="Times New Roman"/>
          <w:bCs/>
          <w:sz w:val="24"/>
          <w:szCs w:val="24"/>
        </w:rPr>
      </w:pPr>
    </w:p>
    <w:p w14:paraId="47698B1D" w14:textId="5383ABF5" w:rsidR="006E1FD5" w:rsidRPr="003A0F98" w:rsidRDefault="006A38EF" w:rsidP="00A559EF">
      <w:pPr>
        <w:pStyle w:val="NoSpacing"/>
        <w:numPr>
          <w:ilvl w:val="0"/>
          <w:numId w:val="1"/>
        </w:numPr>
        <w:jc w:val="both"/>
        <w:rPr>
          <w:rFonts w:ascii="Times New Roman" w:hAnsi="Times New Roman" w:cs="Times New Roman"/>
          <w:bCs/>
          <w:sz w:val="24"/>
          <w:szCs w:val="24"/>
        </w:rPr>
      </w:pPr>
      <w:r w:rsidRPr="003A0F98">
        <w:rPr>
          <w:rFonts w:ascii="Times New Roman" w:hAnsi="Times New Roman" w:cs="Times New Roman"/>
          <w:bCs/>
          <w:sz w:val="24"/>
          <w:szCs w:val="24"/>
        </w:rPr>
        <w:t xml:space="preserve">The following deadlines shall be </w:t>
      </w:r>
      <w:r w:rsidR="00A559EF" w:rsidRPr="003A0F98">
        <w:rPr>
          <w:rFonts w:ascii="Times New Roman" w:hAnsi="Times New Roman" w:cs="Times New Roman"/>
          <w:bCs/>
          <w:sz w:val="24"/>
          <w:szCs w:val="24"/>
        </w:rPr>
        <w:t>observed</w:t>
      </w:r>
      <w:r w:rsidR="006E1FD5" w:rsidRPr="003A0F98">
        <w:rPr>
          <w:rFonts w:ascii="Times New Roman" w:hAnsi="Times New Roman" w:cs="Times New Roman"/>
          <w:bCs/>
          <w:sz w:val="24"/>
          <w:szCs w:val="24"/>
        </w:rPr>
        <w:t>:</w:t>
      </w:r>
    </w:p>
    <w:p w14:paraId="3508E3BE" w14:textId="77777777" w:rsidR="00CF1E9B" w:rsidRPr="003A0F98" w:rsidRDefault="00CF1E9B" w:rsidP="006E1FD5">
      <w:pPr>
        <w:pStyle w:val="NoSpacing"/>
        <w:rPr>
          <w:rFonts w:ascii="Times New Roman" w:hAnsi="Times New Roman" w:cs="Times New Roman"/>
          <w:bCs/>
          <w:sz w:val="24"/>
          <w:szCs w:val="24"/>
        </w:rPr>
      </w:pPr>
    </w:p>
    <w:tbl>
      <w:tblPr>
        <w:tblW w:w="0" w:type="auto"/>
        <w:tblInd w:w="5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9"/>
        <w:gridCol w:w="3177"/>
        <w:gridCol w:w="3187"/>
      </w:tblGrid>
      <w:tr w:rsidR="00224EB1" w:rsidRPr="003A0F98" w14:paraId="22FB00EB" w14:textId="77777777" w:rsidTr="00384AF4">
        <w:trPr>
          <w:trHeight w:val="743"/>
        </w:trPr>
        <w:tc>
          <w:tcPr>
            <w:tcW w:w="2239" w:type="dxa"/>
          </w:tcPr>
          <w:p w14:paraId="6DC6C3DA" w14:textId="77777777" w:rsidR="00224EB1" w:rsidRPr="003A0F98" w:rsidRDefault="00224EB1">
            <w:pPr>
              <w:pStyle w:val="TableParagraph"/>
              <w:spacing w:before="315"/>
              <w:rPr>
                <w:b/>
                <w:sz w:val="24"/>
                <w:szCs w:val="24"/>
              </w:rPr>
            </w:pPr>
            <w:r w:rsidRPr="003A0F98">
              <w:rPr>
                <w:b/>
                <w:spacing w:val="-2"/>
                <w:w w:val="115"/>
                <w:sz w:val="24"/>
                <w:szCs w:val="24"/>
              </w:rPr>
              <w:t>Events</w:t>
            </w:r>
          </w:p>
        </w:tc>
        <w:tc>
          <w:tcPr>
            <w:tcW w:w="3177" w:type="dxa"/>
          </w:tcPr>
          <w:p w14:paraId="7D546C84" w14:textId="689DBD42" w:rsidR="00224EB1" w:rsidRPr="003A0F98" w:rsidRDefault="00224EB1">
            <w:pPr>
              <w:pStyle w:val="TableParagraph"/>
              <w:spacing w:line="332" w:lineRule="exact"/>
              <w:ind w:left="221" w:right="156"/>
              <w:rPr>
                <w:b/>
                <w:sz w:val="24"/>
                <w:szCs w:val="24"/>
              </w:rPr>
            </w:pPr>
            <w:r w:rsidRPr="003A0F98">
              <w:rPr>
                <w:b/>
                <w:w w:val="110"/>
                <w:sz w:val="24"/>
                <w:szCs w:val="24"/>
              </w:rPr>
              <w:t xml:space="preserve">Streamlined Case </w:t>
            </w:r>
            <w:r w:rsidRPr="003A0F98">
              <w:rPr>
                <w:b/>
                <w:spacing w:val="-2"/>
                <w:w w:val="110"/>
                <w:sz w:val="24"/>
                <w:szCs w:val="24"/>
              </w:rPr>
              <w:t>Completion Periods</w:t>
            </w:r>
          </w:p>
        </w:tc>
        <w:tc>
          <w:tcPr>
            <w:tcW w:w="3187" w:type="dxa"/>
          </w:tcPr>
          <w:p w14:paraId="2AD4061B" w14:textId="77777777" w:rsidR="00224EB1" w:rsidRPr="003A0F98" w:rsidRDefault="00224EB1">
            <w:pPr>
              <w:pStyle w:val="TableParagraph"/>
              <w:spacing w:before="177" w:line="230" w:lineRule="auto"/>
              <w:ind w:left="150" w:firstLine="490"/>
              <w:jc w:val="left"/>
              <w:rPr>
                <w:b/>
                <w:sz w:val="24"/>
                <w:szCs w:val="24"/>
              </w:rPr>
            </w:pPr>
            <w:r w:rsidRPr="003A0F98">
              <w:rPr>
                <w:b/>
                <w:w w:val="110"/>
                <w:sz w:val="24"/>
                <w:szCs w:val="24"/>
              </w:rPr>
              <w:t>General Case Completion Periods</w:t>
            </w:r>
          </w:p>
        </w:tc>
      </w:tr>
      <w:tr w:rsidR="00224EB1" w:rsidRPr="003A0F98" w14:paraId="614C0CB6" w14:textId="77777777" w:rsidTr="00384AF4">
        <w:trPr>
          <w:trHeight w:val="727"/>
        </w:trPr>
        <w:tc>
          <w:tcPr>
            <w:tcW w:w="2239" w:type="dxa"/>
          </w:tcPr>
          <w:p w14:paraId="125EF950" w14:textId="77777777" w:rsidR="00224EB1" w:rsidRPr="003A0F98" w:rsidRDefault="00224EB1">
            <w:pPr>
              <w:pStyle w:val="TableParagraph"/>
              <w:spacing w:before="149" w:line="228" w:lineRule="auto"/>
              <w:ind w:left="329" w:right="115" w:firstLine="122"/>
              <w:jc w:val="left"/>
              <w:rPr>
                <w:sz w:val="24"/>
                <w:szCs w:val="24"/>
              </w:rPr>
            </w:pPr>
            <w:r w:rsidRPr="003A0F98">
              <w:rPr>
                <w:w w:val="110"/>
                <w:sz w:val="24"/>
                <w:szCs w:val="24"/>
              </w:rPr>
              <w:t xml:space="preserve">Service of </w:t>
            </w:r>
            <w:r w:rsidRPr="003A0F98">
              <w:rPr>
                <w:spacing w:val="-2"/>
                <w:w w:val="110"/>
                <w:sz w:val="24"/>
                <w:szCs w:val="24"/>
              </w:rPr>
              <w:t>Complaints</w:t>
            </w:r>
          </w:p>
        </w:tc>
        <w:tc>
          <w:tcPr>
            <w:tcW w:w="3177" w:type="dxa"/>
          </w:tcPr>
          <w:p w14:paraId="608F1F8B" w14:textId="77777777" w:rsidR="00224EB1" w:rsidRPr="003A0F98" w:rsidRDefault="00224EB1">
            <w:pPr>
              <w:pStyle w:val="TableParagraph"/>
              <w:spacing w:line="318" w:lineRule="exact"/>
              <w:ind w:left="55"/>
              <w:rPr>
                <w:sz w:val="24"/>
                <w:szCs w:val="24"/>
              </w:rPr>
            </w:pPr>
            <w:r w:rsidRPr="003A0F98">
              <w:rPr>
                <w:w w:val="110"/>
                <w:sz w:val="24"/>
                <w:szCs w:val="24"/>
              </w:rPr>
              <w:t>Within</w:t>
            </w:r>
            <w:r w:rsidRPr="003A0F98">
              <w:rPr>
                <w:spacing w:val="35"/>
                <w:w w:val="110"/>
                <w:sz w:val="24"/>
                <w:szCs w:val="24"/>
              </w:rPr>
              <w:t xml:space="preserve"> </w:t>
            </w:r>
            <w:r w:rsidRPr="003A0F98">
              <w:rPr>
                <w:w w:val="110"/>
                <w:sz w:val="24"/>
                <w:szCs w:val="24"/>
              </w:rPr>
              <w:t>120</w:t>
            </w:r>
            <w:r w:rsidRPr="003A0F98">
              <w:rPr>
                <w:spacing w:val="34"/>
                <w:w w:val="110"/>
                <w:sz w:val="24"/>
                <w:szCs w:val="24"/>
              </w:rPr>
              <w:t xml:space="preserve"> </w:t>
            </w:r>
            <w:r w:rsidRPr="003A0F98">
              <w:rPr>
                <w:w w:val="110"/>
                <w:sz w:val="24"/>
                <w:szCs w:val="24"/>
              </w:rPr>
              <w:t>days</w:t>
            </w:r>
            <w:r w:rsidRPr="003A0F98">
              <w:rPr>
                <w:spacing w:val="-1"/>
                <w:w w:val="110"/>
                <w:sz w:val="24"/>
                <w:szCs w:val="24"/>
              </w:rPr>
              <w:t xml:space="preserve"> </w:t>
            </w:r>
            <w:r w:rsidRPr="003A0F98">
              <w:rPr>
                <w:spacing w:val="-5"/>
                <w:w w:val="110"/>
                <w:sz w:val="24"/>
                <w:szCs w:val="24"/>
              </w:rPr>
              <w:t>of</w:t>
            </w:r>
          </w:p>
          <w:p w14:paraId="6DB9FB26" w14:textId="77777777" w:rsidR="00224EB1" w:rsidRPr="003A0F98" w:rsidRDefault="00224EB1">
            <w:pPr>
              <w:pStyle w:val="TableParagraph"/>
              <w:spacing w:line="322" w:lineRule="exact"/>
              <w:ind w:left="221" w:right="230"/>
              <w:rPr>
                <w:sz w:val="24"/>
                <w:szCs w:val="24"/>
              </w:rPr>
            </w:pPr>
            <w:r w:rsidRPr="003A0F98">
              <w:rPr>
                <w:w w:val="105"/>
                <w:sz w:val="24"/>
                <w:szCs w:val="24"/>
              </w:rPr>
              <w:t>filing</w:t>
            </w:r>
            <w:r w:rsidRPr="003A0F98">
              <w:rPr>
                <w:spacing w:val="-20"/>
                <w:w w:val="105"/>
                <w:sz w:val="24"/>
                <w:szCs w:val="24"/>
              </w:rPr>
              <w:t xml:space="preserve"> </w:t>
            </w:r>
            <w:r w:rsidRPr="003A0F98">
              <w:rPr>
                <w:w w:val="105"/>
                <w:sz w:val="24"/>
                <w:szCs w:val="24"/>
              </w:rPr>
              <w:t>of</w:t>
            </w:r>
            <w:r w:rsidRPr="003A0F98">
              <w:rPr>
                <w:spacing w:val="-15"/>
                <w:w w:val="105"/>
                <w:sz w:val="24"/>
                <w:szCs w:val="24"/>
              </w:rPr>
              <w:t xml:space="preserve"> </w:t>
            </w:r>
            <w:r w:rsidRPr="003A0F98">
              <w:rPr>
                <w:w w:val="105"/>
                <w:sz w:val="24"/>
                <w:szCs w:val="24"/>
              </w:rPr>
              <w:t xml:space="preserve">the </w:t>
            </w:r>
            <w:r w:rsidRPr="003A0F98">
              <w:rPr>
                <w:spacing w:val="-2"/>
                <w:w w:val="105"/>
                <w:sz w:val="24"/>
                <w:szCs w:val="24"/>
              </w:rPr>
              <w:t>complaint</w:t>
            </w:r>
          </w:p>
        </w:tc>
        <w:tc>
          <w:tcPr>
            <w:tcW w:w="3187" w:type="dxa"/>
          </w:tcPr>
          <w:p w14:paraId="12E4D0FA" w14:textId="77777777" w:rsidR="00224EB1" w:rsidRPr="003A0F98" w:rsidRDefault="00224EB1">
            <w:pPr>
              <w:pStyle w:val="TableParagraph"/>
              <w:spacing w:line="323" w:lineRule="exact"/>
              <w:ind w:left="47"/>
              <w:rPr>
                <w:sz w:val="24"/>
                <w:szCs w:val="24"/>
              </w:rPr>
            </w:pPr>
            <w:r w:rsidRPr="003A0F98">
              <w:rPr>
                <w:w w:val="110"/>
                <w:sz w:val="24"/>
                <w:szCs w:val="24"/>
              </w:rPr>
              <w:t>Within</w:t>
            </w:r>
            <w:r w:rsidRPr="003A0F98">
              <w:rPr>
                <w:spacing w:val="37"/>
                <w:w w:val="110"/>
                <w:sz w:val="24"/>
                <w:szCs w:val="24"/>
              </w:rPr>
              <w:t xml:space="preserve"> </w:t>
            </w:r>
            <w:r w:rsidRPr="003A0F98">
              <w:rPr>
                <w:w w:val="110"/>
                <w:sz w:val="24"/>
                <w:szCs w:val="24"/>
              </w:rPr>
              <w:t>120</w:t>
            </w:r>
            <w:r w:rsidRPr="003A0F98">
              <w:rPr>
                <w:spacing w:val="34"/>
                <w:w w:val="110"/>
                <w:sz w:val="24"/>
                <w:szCs w:val="24"/>
              </w:rPr>
              <w:t xml:space="preserve"> </w:t>
            </w:r>
            <w:r w:rsidRPr="003A0F98">
              <w:rPr>
                <w:w w:val="110"/>
                <w:sz w:val="24"/>
                <w:szCs w:val="24"/>
              </w:rPr>
              <w:t>days</w:t>
            </w:r>
            <w:r w:rsidRPr="003A0F98">
              <w:rPr>
                <w:spacing w:val="7"/>
                <w:w w:val="110"/>
                <w:sz w:val="24"/>
                <w:szCs w:val="24"/>
              </w:rPr>
              <w:t xml:space="preserve"> </w:t>
            </w:r>
            <w:r w:rsidRPr="003A0F98">
              <w:rPr>
                <w:spacing w:val="-5"/>
                <w:w w:val="110"/>
                <w:sz w:val="24"/>
                <w:szCs w:val="24"/>
              </w:rPr>
              <w:t>of</w:t>
            </w:r>
          </w:p>
          <w:p w14:paraId="6F31B726" w14:textId="77777777" w:rsidR="00224EB1" w:rsidRPr="003A0F98" w:rsidRDefault="00224EB1">
            <w:pPr>
              <w:pStyle w:val="TableParagraph"/>
              <w:spacing w:line="322" w:lineRule="exact"/>
              <w:ind w:left="213" w:right="223"/>
              <w:rPr>
                <w:sz w:val="24"/>
                <w:szCs w:val="24"/>
              </w:rPr>
            </w:pPr>
            <w:r w:rsidRPr="003A0F98">
              <w:rPr>
                <w:sz w:val="24"/>
                <w:szCs w:val="24"/>
              </w:rPr>
              <w:t xml:space="preserve">filing of the </w:t>
            </w:r>
            <w:r w:rsidRPr="003A0F98">
              <w:rPr>
                <w:spacing w:val="-2"/>
                <w:w w:val="110"/>
                <w:sz w:val="24"/>
                <w:szCs w:val="24"/>
              </w:rPr>
              <w:t>complaint</w:t>
            </w:r>
          </w:p>
        </w:tc>
      </w:tr>
      <w:tr w:rsidR="00224EB1" w:rsidRPr="003A0F98" w14:paraId="4DFBAAEA" w14:textId="77777777" w:rsidTr="00384AF4">
        <w:trPr>
          <w:trHeight w:val="1238"/>
        </w:trPr>
        <w:tc>
          <w:tcPr>
            <w:tcW w:w="2239" w:type="dxa"/>
          </w:tcPr>
          <w:p w14:paraId="3D908F23" w14:textId="77777777" w:rsidR="00224EB1" w:rsidRPr="003A0F98" w:rsidRDefault="00224EB1">
            <w:pPr>
              <w:pStyle w:val="TableParagraph"/>
              <w:spacing w:before="136"/>
              <w:ind w:left="0"/>
              <w:jc w:val="left"/>
              <w:rPr>
                <w:sz w:val="24"/>
                <w:szCs w:val="24"/>
              </w:rPr>
            </w:pPr>
          </w:p>
          <w:p w14:paraId="6DD01691" w14:textId="77777777" w:rsidR="00224EB1" w:rsidRPr="003A0F98" w:rsidRDefault="00224EB1">
            <w:pPr>
              <w:pStyle w:val="TableParagraph"/>
              <w:spacing w:line="235" w:lineRule="auto"/>
              <w:ind w:left="354" w:right="115" w:hanging="191"/>
              <w:jc w:val="left"/>
              <w:rPr>
                <w:sz w:val="24"/>
                <w:szCs w:val="24"/>
              </w:rPr>
            </w:pPr>
            <w:r w:rsidRPr="003A0F98">
              <w:rPr>
                <w:w w:val="115"/>
                <w:sz w:val="24"/>
                <w:szCs w:val="24"/>
              </w:rPr>
              <w:t>Service</w:t>
            </w:r>
            <w:r w:rsidRPr="003A0F98">
              <w:rPr>
                <w:spacing w:val="-22"/>
                <w:w w:val="115"/>
                <w:sz w:val="24"/>
                <w:szCs w:val="24"/>
              </w:rPr>
              <w:t xml:space="preserve"> </w:t>
            </w:r>
            <w:r w:rsidRPr="003A0F98">
              <w:rPr>
                <w:w w:val="115"/>
                <w:sz w:val="24"/>
                <w:szCs w:val="24"/>
              </w:rPr>
              <w:t xml:space="preserve">under </w:t>
            </w:r>
            <w:r w:rsidRPr="003A0F98">
              <w:rPr>
                <w:spacing w:val="-2"/>
                <w:w w:val="115"/>
                <w:sz w:val="24"/>
                <w:szCs w:val="24"/>
              </w:rPr>
              <w:t>Extensions</w:t>
            </w:r>
          </w:p>
        </w:tc>
        <w:tc>
          <w:tcPr>
            <w:tcW w:w="3177" w:type="dxa"/>
          </w:tcPr>
          <w:p w14:paraId="62FEA53F" w14:textId="77777777" w:rsidR="00224EB1" w:rsidRPr="003A0F98" w:rsidRDefault="00224EB1">
            <w:pPr>
              <w:pStyle w:val="TableParagraph"/>
              <w:spacing w:line="230" w:lineRule="auto"/>
              <w:ind w:left="133" w:right="86" w:firstLine="6"/>
              <w:rPr>
                <w:sz w:val="24"/>
                <w:szCs w:val="24"/>
              </w:rPr>
            </w:pPr>
            <w:r w:rsidRPr="003A0F98">
              <w:rPr>
                <w:w w:val="110"/>
                <w:sz w:val="24"/>
                <w:szCs w:val="24"/>
              </w:rPr>
              <w:t>If extension for service granted, then within 240 days</w:t>
            </w:r>
          </w:p>
          <w:p w14:paraId="5E16435E" w14:textId="77777777" w:rsidR="00224EB1" w:rsidRPr="003A0F98" w:rsidRDefault="00224EB1">
            <w:pPr>
              <w:pStyle w:val="TableParagraph"/>
              <w:spacing w:line="322" w:lineRule="exact"/>
              <w:ind w:left="334" w:right="314" w:firstLine="22"/>
              <w:rPr>
                <w:sz w:val="24"/>
                <w:szCs w:val="24"/>
              </w:rPr>
            </w:pPr>
            <w:r w:rsidRPr="003A0F98">
              <w:rPr>
                <w:w w:val="110"/>
                <w:sz w:val="24"/>
                <w:szCs w:val="24"/>
              </w:rPr>
              <w:t>from the date of filing</w:t>
            </w:r>
            <w:r w:rsidRPr="003A0F98">
              <w:rPr>
                <w:spacing w:val="-21"/>
                <w:w w:val="110"/>
                <w:sz w:val="24"/>
                <w:szCs w:val="24"/>
              </w:rPr>
              <w:t xml:space="preserve"> </w:t>
            </w:r>
            <w:r w:rsidRPr="003A0F98">
              <w:rPr>
                <w:w w:val="110"/>
                <w:sz w:val="24"/>
                <w:szCs w:val="24"/>
              </w:rPr>
              <w:t>of</w:t>
            </w:r>
            <w:r w:rsidRPr="003A0F98">
              <w:rPr>
                <w:spacing w:val="-21"/>
                <w:w w:val="110"/>
                <w:sz w:val="24"/>
                <w:szCs w:val="24"/>
              </w:rPr>
              <w:t xml:space="preserve"> </w:t>
            </w:r>
            <w:r w:rsidRPr="003A0F98">
              <w:rPr>
                <w:w w:val="110"/>
                <w:sz w:val="24"/>
                <w:szCs w:val="24"/>
              </w:rPr>
              <w:t>complaint</w:t>
            </w:r>
          </w:p>
        </w:tc>
        <w:tc>
          <w:tcPr>
            <w:tcW w:w="3187" w:type="dxa"/>
          </w:tcPr>
          <w:p w14:paraId="1723530E" w14:textId="77777777" w:rsidR="00224EB1" w:rsidRPr="003A0F98" w:rsidRDefault="00224EB1">
            <w:pPr>
              <w:pStyle w:val="TableParagraph"/>
              <w:spacing w:before="1" w:line="230" w:lineRule="auto"/>
              <w:ind w:left="133" w:right="92" w:firstLine="21"/>
              <w:rPr>
                <w:sz w:val="24"/>
                <w:szCs w:val="24"/>
              </w:rPr>
            </w:pPr>
            <w:r w:rsidRPr="003A0F98">
              <w:rPr>
                <w:w w:val="110"/>
                <w:sz w:val="24"/>
                <w:szCs w:val="24"/>
              </w:rPr>
              <w:t>If extension for service granted, then within 240 days</w:t>
            </w:r>
          </w:p>
          <w:p w14:paraId="4135F4C3" w14:textId="77777777" w:rsidR="00224EB1" w:rsidRPr="003A0F98" w:rsidRDefault="00224EB1">
            <w:pPr>
              <w:pStyle w:val="TableParagraph"/>
              <w:spacing w:line="322" w:lineRule="exact"/>
              <w:ind w:left="334" w:right="307" w:firstLine="24"/>
              <w:rPr>
                <w:sz w:val="24"/>
                <w:szCs w:val="24"/>
              </w:rPr>
            </w:pPr>
            <w:r w:rsidRPr="003A0F98">
              <w:rPr>
                <w:w w:val="110"/>
                <w:sz w:val="24"/>
                <w:szCs w:val="24"/>
              </w:rPr>
              <w:t>from the date of filing</w:t>
            </w:r>
            <w:r w:rsidRPr="003A0F98">
              <w:rPr>
                <w:spacing w:val="-21"/>
                <w:w w:val="110"/>
                <w:sz w:val="24"/>
                <w:szCs w:val="24"/>
              </w:rPr>
              <w:t xml:space="preserve"> </w:t>
            </w:r>
            <w:r w:rsidRPr="003A0F98">
              <w:rPr>
                <w:w w:val="110"/>
                <w:sz w:val="24"/>
                <w:szCs w:val="24"/>
              </w:rPr>
              <w:t>of</w:t>
            </w:r>
            <w:r w:rsidRPr="003A0F98">
              <w:rPr>
                <w:spacing w:val="-20"/>
                <w:w w:val="110"/>
                <w:sz w:val="24"/>
                <w:szCs w:val="24"/>
              </w:rPr>
              <w:t xml:space="preserve"> </w:t>
            </w:r>
            <w:r w:rsidRPr="003A0F98">
              <w:rPr>
                <w:spacing w:val="-2"/>
                <w:w w:val="110"/>
                <w:sz w:val="24"/>
                <w:szCs w:val="24"/>
              </w:rPr>
              <w:t>complaint</w:t>
            </w:r>
          </w:p>
        </w:tc>
      </w:tr>
      <w:tr w:rsidR="00224EB1" w:rsidRPr="003A0F98" w14:paraId="1CAADEB3" w14:textId="77777777" w:rsidTr="00384AF4">
        <w:trPr>
          <w:trHeight w:val="1237"/>
        </w:trPr>
        <w:tc>
          <w:tcPr>
            <w:tcW w:w="2239" w:type="dxa"/>
          </w:tcPr>
          <w:p w14:paraId="4AD8B730" w14:textId="77777777" w:rsidR="00224EB1" w:rsidRPr="003A0F98" w:rsidRDefault="00224EB1">
            <w:pPr>
              <w:pStyle w:val="TableParagraph"/>
              <w:spacing w:before="153"/>
              <w:ind w:left="0"/>
              <w:jc w:val="left"/>
              <w:rPr>
                <w:sz w:val="24"/>
                <w:szCs w:val="24"/>
              </w:rPr>
            </w:pPr>
          </w:p>
          <w:p w14:paraId="76F880A7" w14:textId="4F56B801" w:rsidR="00224EB1" w:rsidRPr="003A0F98" w:rsidRDefault="00FF5EFF" w:rsidP="006F5600">
            <w:pPr>
              <w:pStyle w:val="TableParagraph"/>
              <w:spacing w:line="228" w:lineRule="auto"/>
              <w:ind w:left="310" w:right="115" w:firstLine="42"/>
              <w:jc w:val="left"/>
              <w:rPr>
                <w:sz w:val="24"/>
                <w:szCs w:val="24"/>
              </w:rPr>
            </w:pPr>
            <w:r>
              <w:rPr>
                <w:w w:val="110"/>
                <w:sz w:val="24"/>
                <w:szCs w:val="24"/>
              </w:rPr>
              <w:t>Adding new parties</w:t>
            </w:r>
          </w:p>
        </w:tc>
        <w:tc>
          <w:tcPr>
            <w:tcW w:w="3177" w:type="dxa"/>
          </w:tcPr>
          <w:p w14:paraId="366C8D2A" w14:textId="77777777" w:rsidR="00224EB1" w:rsidRPr="003A0F98" w:rsidRDefault="00224EB1">
            <w:pPr>
              <w:pStyle w:val="TableParagraph"/>
              <w:spacing w:before="1" w:line="230" w:lineRule="auto"/>
              <w:ind w:left="117" w:right="70"/>
              <w:rPr>
                <w:sz w:val="24"/>
                <w:szCs w:val="24"/>
              </w:rPr>
            </w:pPr>
            <w:r w:rsidRPr="003A0F98">
              <w:rPr>
                <w:w w:val="110"/>
                <w:sz w:val="24"/>
                <w:szCs w:val="24"/>
              </w:rPr>
              <w:t>If extension for service granted, then within 240 days</w:t>
            </w:r>
          </w:p>
          <w:p w14:paraId="7D705FE4" w14:textId="77777777" w:rsidR="00224EB1" w:rsidRPr="003A0F98" w:rsidRDefault="00224EB1">
            <w:pPr>
              <w:pStyle w:val="TableParagraph"/>
              <w:spacing w:line="322" w:lineRule="exact"/>
              <w:ind w:left="473" w:right="443"/>
              <w:rPr>
                <w:sz w:val="24"/>
                <w:szCs w:val="24"/>
              </w:rPr>
            </w:pPr>
            <w:r w:rsidRPr="003A0F98">
              <w:rPr>
                <w:w w:val="110"/>
                <w:sz w:val="24"/>
                <w:szCs w:val="24"/>
              </w:rPr>
              <w:t>from the date</w:t>
            </w:r>
            <w:r w:rsidRPr="003A0F98">
              <w:rPr>
                <w:spacing w:val="-5"/>
                <w:w w:val="110"/>
                <w:sz w:val="24"/>
                <w:szCs w:val="24"/>
              </w:rPr>
              <w:t xml:space="preserve"> </w:t>
            </w:r>
            <w:r w:rsidRPr="003A0F98">
              <w:rPr>
                <w:w w:val="110"/>
                <w:sz w:val="24"/>
                <w:szCs w:val="24"/>
              </w:rPr>
              <w:t>of filing complaint</w:t>
            </w:r>
          </w:p>
        </w:tc>
        <w:tc>
          <w:tcPr>
            <w:tcW w:w="3187" w:type="dxa"/>
          </w:tcPr>
          <w:p w14:paraId="5B1BB3A6" w14:textId="77777777" w:rsidR="00224EB1" w:rsidRPr="003A0F98" w:rsidRDefault="00224EB1">
            <w:pPr>
              <w:pStyle w:val="TableParagraph"/>
              <w:spacing w:before="3" w:line="228" w:lineRule="auto"/>
              <w:ind w:left="126" w:right="80"/>
              <w:rPr>
                <w:sz w:val="24"/>
                <w:szCs w:val="24"/>
              </w:rPr>
            </w:pPr>
            <w:r w:rsidRPr="003A0F98">
              <w:rPr>
                <w:w w:val="115"/>
                <w:sz w:val="24"/>
                <w:szCs w:val="24"/>
              </w:rPr>
              <w:t>If extension for service</w:t>
            </w:r>
            <w:r w:rsidRPr="003A0F98">
              <w:rPr>
                <w:spacing w:val="-13"/>
                <w:w w:val="115"/>
                <w:sz w:val="24"/>
                <w:szCs w:val="24"/>
              </w:rPr>
              <w:t xml:space="preserve"> </w:t>
            </w:r>
            <w:r w:rsidRPr="003A0F98">
              <w:rPr>
                <w:w w:val="115"/>
                <w:sz w:val="24"/>
                <w:szCs w:val="24"/>
              </w:rPr>
              <w:t>granted,</w:t>
            </w:r>
            <w:r w:rsidRPr="003A0F98">
              <w:rPr>
                <w:spacing w:val="-6"/>
                <w:w w:val="115"/>
                <w:sz w:val="24"/>
                <w:szCs w:val="24"/>
              </w:rPr>
              <w:t xml:space="preserve"> </w:t>
            </w:r>
            <w:r w:rsidRPr="003A0F98">
              <w:rPr>
                <w:w w:val="115"/>
                <w:sz w:val="24"/>
                <w:szCs w:val="24"/>
              </w:rPr>
              <w:t>then within 240 days</w:t>
            </w:r>
          </w:p>
          <w:p w14:paraId="50C7D107" w14:textId="77777777" w:rsidR="00224EB1" w:rsidRPr="003A0F98" w:rsidRDefault="00224EB1">
            <w:pPr>
              <w:pStyle w:val="TableParagraph"/>
              <w:spacing w:line="326" w:lineRule="exact"/>
              <w:ind w:left="483" w:right="441"/>
              <w:rPr>
                <w:sz w:val="24"/>
                <w:szCs w:val="24"/>
              </w:rPr>
            </w:pPr>
            <w:r w:rsidRPr="003A0F98">
              <w:rPr>
                <w:w w:val="110"/>
                <w:sz w:val="24"/>
                <w:szCs w:val="24"/>
              </w:rPr>
              <w:t>from the</w:t>
            </w:r>
            <w:r w:rsidRPr="003A0F98">
              <w:rPr>
                <w:spacing w:val="28"/>
                <w:w w:val="110"/>
                <w:sz w:val="24"/>
                <w:szCs w:val="24"/>
              </w:rPr>
              <w:t xml:space="preserve"> </w:t>
            </w:r>
            <w:r w:rsidRPr="003A0F98">
              <w:rPr>
                <w:w w:val="110"/>
                <w:sz w:val="24"/>
                <w:szCs w:val="24"/>
              </w:rPr>
              <w:t>date</w:t>
            </w:r>
            <w:r w:rsidRPr="003A0F98">
              <w:rPr>
                <w:spacing w:val="-2"/>
                <w:w w:val="110"/>
                <w:sz w:val="24"/>
                <w:szCs w:val="24"/>
              </w:rPr>
              <w:t xml:space="preserve"> </w:t>
            </w:r>
            <w:r w:rsidRPr="003A0F98">
              <w:rPr>
                <w:w w:val="110"/>
                <w:sz w:val="24"/>
                <w:szCs w:val="24"/>
              </w:rPr>
              <w:t>of filing complaint</w:t>
            </w:r>
          </w:p>
        </w:tc>
      </w:tr>
      <w:tr w:rsidR="00224EB1" w:rsidRPr="003A0F98" w14:paraId="1DAB159B" w14:textId="77777777" w:rsidTr="00384AF4">
        <w:trPr>
          <w:trHeight w:val="985"/>
        </w:trPr>
        <w:tc>
          <w:tcPr>
            <w:tcW w:w="2239" w:type="dxa"/>
            <w:tcBorders>
              <w:bottom w:val="single" w:sz="8" w:space="0" w:color="000000"/>
            </w:tcBorders>
          </w:tcPr>
          <w:p w14:paraId="21AA5450" w14:textId="4DDBE6C5" w:rsidR="00224EB1" w:rsidRPr="003A0F98" w:rsidRDefault="00224EB1" w:rsidP="006F5600">
            <w:pPr>
              <w:pStyle w:val="TableParagraph"/>
              <w:spacing w:before="8" w:after="240" w:line="228" w:lineRule="auto"/>
              <w:ind w:right="18"/>
              <w:rPr>
                <w:sz w:val="24"/>
                <w:szCs w:val="24"/>
              </w:rPr>
            </w:pPr>
            <w:r w:rsidRPr="003A0F98">
              <w:rPr>
                <w:w w:val="110"/>
                <w:sz w:val="24"/>
                <w:szCs w:val="24"/>
              </w:rPr>
              <w:t>Completion</w:t>
            </w:r>
            <w:r w:rsidRPr="003A0F98">
              <w:rPr>
                <w:spacing w:val="-10"/>
                <w:w w:val="110"/>
                <w:sz w:val="24"/>
                <w:szCs w:val="24"/>
              </w:rPr>
              <w:t xml:space="preserve"> </w:t>
            </w:r>
            <w:r w:rsidRPr="003A0F98">
              <w:rPr>
                <w:w w:val="110"/>
                <w:sz w:val="24"/>
                <w:szCs w:val="24"/>
              </w:rPr>
              <w:t xml:space="preserve">of Fact </w:t>
            </w:r>
            <w:r w:rsidR="00F715D4" w:rsidRPr="003A0F98">
              <w:rPr>
                <w:w w:val="110"/>
                <w:sz w:val="24"/>
                <w:szCs w:val="24"/>
              </w:rPr>
              <w:t xml:space="preserve">and </w:t>
            </w:r>
            <w:r w:rsidR="00663009" w:rsidRPr="003A0F98">
              <w:rPr>
                <w:w w:val="110"/>
                <w:sz w:val="24"/>
                <w:szCs w:val="24"/>
              </w:rPr>
              <w:t xml:space="preserve">Expert </w:t>
            </w:r>
            <w:r w:rsidRPr="003A0F98">
              <w:rPr>
                <w:spacing w:val="-2"/>
                <w:sz w:val="24"/>
                <w:szCs w:val="24"/>
              </w:rPr>
              <w:t>Discovery</w:t>
            </w:r>
          </w:p>
        </w:tc>
        <w:tc>
          <w:tcPr>
            <w:tcW w:w="3177" w:type="dxa"/>
            <w:tcBorders>
              <w:bottom w:val="single" w:sz="8" w:space="0" w:color="000000"/>
            </w:tcBorders>
          </w:tcPr>
          <w:p w14:paraId="1E713B22" w14:textId="77777777" w:rsidR="00224EB1" w:rsidRPr="003A0F98" w:rsidRDefault="00224EB1">
            <w:pPr>
              <w:pStyle w:val="TableParagraph"/>
              <w:spacing w:before="171" w:line="228" w:lineRule="auto"/>
              <w:ind w:left="267" w:right="241" w:firstLine="13"/>
              <w:rPr>
                <w:sz w:val="24"/>
                <w:szCs w:val="24"/>
              </w:rPr>
            </w:pPr>
            <w:r w:rsidRPr="003A0F98">
              <w:rPr>
                <w:w w:val="110"/>
                <w:sz w:val="24"/>
                <w:szCs w:val="24"/>
              </w:rPr>
              <w:t>Within 270 days after the complaint is filed</w:t>
            </w:r>
          </w:p>
        </w:tc>
        <w:tc>
          <w:tcPr>
            <w:tcW w:w="3187" w:type="dxa"/>
            <w:tcBorders>
              <w:bottom w:val="single" w:sz="8" w:space="0" w:color="000000"/>
            </w:tcBorders>
          </w:tcPr>
          <w:p w14:paraId="78F6586C" w14:textId="77777777" w:rsidR="00224EB1" w:rsidRPr="003A0F98" w:rsidRDefault="00224EB1">
            <w:pPr>
              <w:pStyle w:val="TableParagraph"/>
              <w:spacing w:before="166" w:line="228" w:lineRule="auto"/>
              <w:ind w:left="267" w:right="242" w:firstLine="23"/>
              <w:rPr>
                <w:sz w:val="24"/>
                <w:szCs w:val="24"/>
              </w:rPr>
            </w:pPr>
            <w:r w:rsidRPr="003A0F98">
              <w:rPr>
                <w:w w:val="110"/>
                <w:sz w:val="24"/>
                <w:szCs w:val="24"/>
              </w:rPr>
              <w:t>Within 450 days after the complaint is filed</w:t>
            </w:r>
          </w:p>
        </w:tc>
      </w:tr>
      <w:tr w:rsidR="00224EB1" w:rsidRPr="003A0F98" w14:paraId="35B1A785" w14:textId="77777777" w:rsidTr="00384AF4">
        <w:trPr>
          <w:trHeight w:val="1031"/>
        </w:trPr>
        <w:tc>
          <w:tcPr>
            <w:tcW w:w="2239" w:type="dxa"/>
            <w:tcBorders>
              <w:bottom w:val="single" w:sz="4" w:space="0" w:color="auto"/>
            </w:tcBorders>
          </w:tcPr>
          <w:p w14:paraId="496D2F80" w14:textId="77777777" w:rsidR="00224EB1" w:rsidRPr="003A0F98" w:rsidRDefault="00112069">
            <w:pPr>
              <w:pStyle w:val="TableParagraph"/>
              <w:spacing w:line="332" w:lineRule="exact"/>
              <w:ind w:left="114" w:right="65" w:hanging="16"/>
              <w:rPr>
                <w:sz w:val="24"/>
                <w:szCs w:val="24"/>
              </w:rPr>
            </w:pPr>
            <w:r w:rsidRPr="003A0F98">
              <w:rPr>
                <w:sz w:val="24"/>
                <w:szCs w:val="24"/>
              </w:rPr>
              <w:t>Objection to Case Differentiation</w:t>
            </w:r>
          </w:p>
          <w:p w14:paraId="0C9B7049" w14:textId="284CBC6C" w:rsidR="00104C5A" w:rsidRPr="003A0F98" w:rsidRDefault="00B37FF7">
            <w:pPr>
              <w:pStyle w:val="TableParagraph"/>
              <w:spacing w:line="332" w:lineRule="exact"/>
              <w:ind w:left="114" w:right="65" w:hanging="16"/>
              <w:rPr>
                <w:sz w:val="24"/>
                <w:szCs w:val="24"/>
              </w:rPr>
            </w:pPr>
            <w:r>
              <w:rPr>
                <w:sz w:val="24"/>
                <w:szCs w:val="24"/>
              </w:rPr>
              <w:pict w14:anchorId="4C0C6264">
                <v:rect id="_x0000_i1025" style="width:454pt;height:1pt" o:hrpct="989" o:hralign="center" o:hrstd="t" o:hr="t" fillcolor="#a0a0a0" stroked="f"/>
              </w:pict>
            </w:r>
          </w:p>
          <w:p w14:paraId="4768A437" w14:textId="42BF00A4" w:rsidR="00104C5A" w:rsidRPr="003A0F98" w:rsidRDefault="00104C5A">
            <w:pPr>
              <w:pStyle w:val="TableParagraph"/>
              <w:spacing w:line="332" w:lineRule="exact"/>
              <w:ind w:left="114" w:right="65" w:hanging="16"/>
              <w:rPr>
                <w:sz w:val="24"/>
                <w:szCs w:val="24"/>
              </w:rPr>
            </w:pPr>
            <w:r w:rsidRPr="003A0F98">
              <w:rPr>
                <w:sz w:val="24"/>
                <w:szCs w:val="24"/>
              </w:rPr>
              <w:t>Objection to Pleadings</w:t>
            </w:r>
          </w:p>
        </w:tc>
        <w:tc>
          <w:tcPr>
            <w:tcW w:w="3177" w:type="dxa"/>
          </w:tcPr>
          <w:p w14:paraId="01A32B2C" w14:textId="77777777" w:rsidR="00224EB1" w:rsidRPr="003A0F98" w:rsidRDefault="006F5600" w:rsidP="006F5600">
            <w:pPr>
              <w:pStyle w:val="TableParagraph"/>
              <w:ind w:left="37"/>
              <w:rPr>
                <w:w w:val="110"/>
                <w:sz w:val="24"/>
                <w:szCs w:val="24"/>
              </w:rPr>
            </w:pPr>
            <w:r w:rsidRPr="003A0F98">
              <w:rPr>
                <w:w w:val="110"/>
                <w:sz w:val="24"/>
                <w:szCs w:val="24"/>
              </w:rPr>
              <w:t xml:space="preserve">Within </w:t>
            </w:r>
            <w:r w:rsidR="00A67622" w:rsidRPr="003A0F98">
              <w:rPr>
                <w:w w:val="110"/>
                <w:sz w:val="24"/>
                <w:szCs w:val="24"/>
              </w:rPr>
              <w:t>30</w:t>
            </w:r>
            <w:r w:rsidRPr="003A0F98">
              <w:rPr>
                <w:w w:val="110"/>
                <w:sz w:val="24"/>
                <w:szCs w:val="24"/>
              </w:rPr>
              <w:t xml:space="preserve"> days </w:t>
            </w:r>
          </w:p>
          <w:p w14:paraId="230D4351" w14:textId="77777777" w:rsidR="00104C5A" w:rsidRPr="003A0F98" w:rsidRDefault="00104C5A" w:rsidP="006F5600">
            <w:pPr>
              <w:pStyle w:val="TableParagraph"/>
              <w:ind w:left="37"/>
              <w:rPr>
                <w:w w:val="110"/>
                <w:sz w:val="24"/>
                <w:szCs w:val="24"/>
              </w:rPr>
            </w:pPr>
          </w:p>
          <w:p w14:paraId="7537CAC5" w14:textId="77777777" w:rsidR="00104C5A" w:rsidRPr="003A0F98" w:rsidRDefault="00104C5A" w:rsidP="00B0378D">
            <w:pPr>
              <w:pStyle w:val="TableParagraph"/>
              <w:pBdr>
                <w:between w:val="single" w:sz="4" w:space="1" w:color="auto"/>
              </w:pBdr>
              <w:ind w:left="37"/>
              <w:rPr>
                <w:w w:val="110"/>
                <w:sz w:val="24"/>
                <w:szCs w:val="24"/>
              </w:rPr>
            </w:pPr>
          </w:p>
          <w:p w14:paraId="36395A1C" w14:textId="77777777" w:rsidR="00104C5A" w:rsidRPr="003A0F98" w:rsidRDefault="00104C5A" w:rsidP="00B0378D">
            <w:pPr>
              <w:pStyle w:val="TableParagraph"/>
              <w:pBdr>
                <w:between w:val="single" w:sz="4" w:space="1" w:color="auto"/>
              </w:pBdr>
              <w:ind w:left="37"/>
              <w:rPr>
                <w:w w:val="110"/>
                <w:sz w:val="24"/>
                <w:szCs w:val="24"/>
              </w:rPr>
            </w:pPr>
          </w:p>
          <w:p w14:paraId="1470A1B5" w14:textId="4EA4B344" w:rsidR="00104C5A" w:rsidRPr="003A0F98" w:rsidRDefault="00104C5A" w:rsidP="006F5600">
            <w:pPr>
              <w:pStyle w:val="TableParagraph"/>
              <w:ind w:left="37"/>
              <w:rPr>
                <w:sz w:val="24"/>
                <w:szCs w:val="24"/>
              </w:rPr>
            </w:pPr>
            <w:r w:rsidRPr="003A0F98">
              <w:rPr>
                <w:w w:val="110"/>
                <w:sz w:val="24"/>
                <w:szCs w:val="24"/>
              </w:rPr>
              <w:t>Within 20 days</w:t>
            </w:r>
          </w:p>
        </w:tc>
        <w:tc>
          <w:tcPr>
            <w:tcW w:w="3187" w:type="dxa"/>
          </w:tcPr>
          <w:p w14:paraId="44EC36B7" w14:textId="77777777" w:rsidR="007B2122" w:rsidRPr="003A0F98" w:rsidRDefault="006F5600" w:rsidP="007B2122">
            <w:pPr>
              <w:pStyle w:val="TableParagraph"/>
              <w:ind w:left="0" w:right="76"/>
              <w:rPr>
                <w:w w:val="110"/>
                <w:sz w:val="24"/>
                <w:szCs w:val="24"/>
              </w:rPr>
            </w:pPr>
            <w:r w:rsidRPr="003A0F98">
              <w:rPr>
                <w:w w:val="110"/>
                <w:sz w:val="24"/>
                <w:szCs w:val="24"/>
              </w:rPr>
              <w:t xml:space="preserve">Within </w:t>
            </w:r>
            <w:r w:rsidR="00EB2CCC" w:rsidRPr="003A0F98">
              <w:rPr>
                <w:w w:val="110"/>
                <w:sz w:val="24"/>
                <w:szCs w:val="24"/>
              </w:rPr>
              <w:t>3</w:t>
            </w:r>
            <w:r w:rsidRPr="003A0F98">
              <w:rPr>
                <w:w w:val="110"/>
                <w:sz w:val="24"/>
                <w:szCs w:val="24"/>
              </w:rPr>
              <w:t xml:space="preserve">0 days </w:t>
            </w:r>
          </w:p>
          <w:p w14:paraId="407E17ED" w14:textId="77777777" w:rsidR="00104C5A" w:rsidRPr="003A0F98" w:rsidRDefault="00104C5A" w:rsidP="007B2122">
            <w:pPr>
              <w:pStyle w:val="TableParagraph"/>
              <w:ind w:left="0" w:right="76"/>
              <w:rPr>
                <w:w w:val="110"/>
                <w:sz w:val="24"/>
                <w:szCs w:val="24"/>
              </w:rPr>
            </w:pPr>
          </w:p>
          <w:p w14:paraId="094FC61C" w14:textId="77777777" w:rsidR="00104C5A" w:rsidRPr="003A0F98" w:rsidRDefault="00104C5A" w:rsidP="00B0378D">
            <w:pPr>
              <w:pStyle w:val="TableParagraph"/>
              <w:pBdr>
                <w:between w:val="single" w:sz="4" w:space="1" w:color="auto"/>
              </w:pBdr>
              <w:ind w:left="0" w:right="76"/>
              <w:rPr>
                <w:w w:val="110"/>
                <w:sz w:val="24"/>
                <w:szCs w:val="24"/>
              </w:rPr>
            </w:pPr>
          </w:p>
          <w:p w14:paraId="60AA1DE4" w14:textId="77777777" w:rsidR="00104C5A" w:rsidRPr="003A0F98" w:rsidRDefault="00104C5A" w:rsidP="00B0378D">
            <w:pPr>
              <w:pStyle w:val="TableParagraph"/>
              <w:pBdr>
                <w:between w:val="single" w:sz="4" w:space="1" w:color="auto"/>
              </w:pBdr>
              <w:ind w:left="0" w:right="76"/>
              <w:rPr>
                <w:w w:val="110"/>
                <w:sz w:val="24"/>
                <w:szCs w:val="24"/>
              </w:rPr>
            </w:pPr>
          </w:p>
          <w:p w14:paraId="3FF85A6C" w14:textId="4CB6BB82" w:rsidR="00104C5A" w:rsidRPr="003A0F98" w:rsidRDefault="00104C5A" w:rsidP="007B2122">
            <w:pPr>
              <w:pStyle w:val="TableParagraph"/>
              <w:ind w:left="0" w:right="76"/>
              <w:rPr>
                <w:w w:val="110"/>
                <w:sz w:val="24"/>
                <w:szCs w:val="24"/>
              </w:rPr>
            </w:pPr>
            <w:r w:rsidRPr="003A0F98">
              <w:rPr>
                <w:w w:val="110"/>
                <w:sz w:val="24"/>
                <w:szCs w:val="24"/>
              </w:rPr>
              <w:t>Within 20 days</w:t>
            </w:r>
          </w:p>
        </w:tc>
      </w:tr>
      <w:tr w:rsidR="00E64BA8" w:rsidRPr="003A0F98" w14:paraId="2CDC94F4" w14:textId="77777777" w:rsidTr="00384AF4">
        <w:trPr>
          <w:trHeight w:val="736"/>
        </w:trPr>
        <w:tc>
          <w:tcPr>
            <w:tcW w:w="2239" w:type="dxa"/>
            <w:tcBorders>
              <w:top w:val="single" w:sz="4" w:space="0" w:color="auto"/>
            </w:tcBorders>
          </w:tcPr>
          <w:p w14:paraId="1B27245C" w14:textId="2FBC3F5D" w:rsidR="00E64BA8" w:rsidRPr="003A0F98" w:rsidRDefault="0082086F">
            <w:pPr>
              <w:pStyle w:val="TableParagraph"/>
              <w:spacing w:line="332" w:lineRule="exact"/>
              <w:ind w:left="114" w:right="65" w:hanging="16"/>
              <w:rPr>
                <w:sz w:val="24"/>
                <w:szCs w:val="24"/>
              </w:rPr>
            </w:pPr>
            <w:r w:rsidRPr="003A0F98">
              <w:rPr>
                <w:sz w:val="24"/>
                <w:szCs w:val="24"/>
              </w:rPr>
              <w:lastRenderedPageBreak/>
              <w:t>Filing and Service of Motions for Summary Judgment</w:t>
            </w:r>
          </w:p>
        </w:tc>
        <w:tc>
          <w:tcPr>
            <w:tcW w:w="3177" w:type="dxa"/>
          </w:tcPr>
          <w:p w14:paraId="0E95B93B" w14:textId="77777777" w:rsidR="00E64BA8" w:rsidRPr="003A0F98" w:rsidRDefault="00E9451D" w:rsidP="006F5600">
            <w:pPr>
              <w:pStyle w:val="TableParagraph"/>
              <w:ind w:left="37"/>
              <w:rPr>
                <w:w w:val="110"/>
                <w:sz w:val="24"/>
                <w:szCs w:val="24"/>
              </w:rPr>
            </w:pPr>
            <w:r w:rsidRPr="003A0F98">
              <w:rPr>
                <w:w w:val="110"/>
                <w:sz w:val="24"/>
                <w:szCs w:val="24"/>
              </w:rPr>
              <w:t xml:space="preserve">Filing shall be any time after the expiration of </w:t>
            </w:r>
            <w:r w:rsidR="00DD1CB0" w:rsidRPr="003A0F98">
              <w:rPr>
                <w:w w:val="110"/>
                <w:sz w:val="24"/>
                <w:szCs w:val="24"/>
              </w:rPr>
              <w:t xml:space="preserve">20 days </w:t>
            </w:r>
            <w:r w:rsidRPr="003A0F98">
              <w:rPr>
                <w:w w:val="110"/>
                <w:sz w:val="24"/>
                <w:szCs w:val="24"/>
              </w:rPr>
              <w:t xml:space="preserve">from </w:t>
            </w:r>
            <w:r w:rsidR="00CD424A" w:rsidRPr="003A0F98">
              <w:rPr>
                <w:w w:val="110"/>
                <w:sz w:val="24"/>
                <w:szCs w:val="24"/>
              </w:rPr>
              <w:t xml:space="preserve">the </w:t>
            </w:r>
            <w:r w:rsidRPr="003A0F98">
              <w:rPr>
                <w:w w:val="110"/>
                <w:sz w:val="24"/>
                <w:szCs w:val="24"/>
              </w:rPr>
              <w:t xml:space="preserve">commencement of the action </w:t>
            </w:r>
          </w:p>
          <w:p w14:paraId="47AA9C36" w14:textId="0D3642AC" w:rsidR="00E9451D" w:rsidRPr="003A0F98" w:rsidRDefault="00E9451D" w:rsidP="006F5600">
            <w:pPr>
              <w:pStyle w:val="TableParagraph"/>
              <w:ind w:left="37"/>
              <w:rPr>
                <w:w w:val="110"/>
                <w:sz w:val="24"/>
                <w:szCs w:val="24"/>
              </w:rPr>
            </w:pPr>
            <w:r w:rsidRPr="003A0F98">
              <w:rPr>
                <w:w w:val="110"/>
                <w:sz w:val="24"/>
                <w:szCs w:val="24"/>
              </w:rPr>
              <w:t>Service at least 40 days before the time fixed for the hearing</w:t>
            </w:r>
          </w:p>
        </w:tc>
        <w:tc>
          <w:tcPr>
            <w:tcW w:w="3187" w:type="dxa"/>
          </w:tcPr>
          <w:p w14:paraId="3C65551E" w14:textId="77777777" w:rsidR="00B01F6A" w:rsidRPr="003A0F98" w:rsidRDefault="00B01F6A" w:rsidP="00B01F6A">
            <w:pPr>
              <w:pStyle w:val="TableParagraph"/>
              <w:ind w:left="37"/>
              <w:rPr>
                <w:w w:val="110"/>
                <w:sz w:val="24"/>
                <w:szCs w:val="24"/>
              </w:rPr>
            </w:pPr>
            <w:r w:rsidRPr="003A0F98">
              <w:rPr>
                <w:w w:val="110"/>
                <w:sz w:val="24"/>
                <w:szCs w:val="24"/>
              </w:rPr>
              <w:t xml:space="preserve">Filing shall be any time after the expiration of 20 days from the commencement of the action </w:t>
            </w:r>
          </w:p>
          <w:p w14:paraId="7737A5B2" w14:textId="2049D9A5" w:rsidR="00E64BA8" w:rsidRPr="003A0F98" w:rsidRDefault="00B01F6A" w:rsidP="00B01F6A">
            <w:pPr>
              <w:pStyle w:val="TableParagraph"/>
              <w:ind w:left="0" w:right="76"/>
              <w:rPr>
                <w:w w:val="110"/>
                <w:sz w:val="24"/>
                <w:szCs w:val="24"/>
              </w:rPr>
            </w:pPr>
            <w:r w:rsidRPr="003A0F98">
              <w:rPr>
                <w:w w:val="110"/>
                <w:sz w:val="24"/>
                <w:szCs w:val="24"/>
              </w:rPr>
              <w:t xml:space="preserve">Service at least 40 days before the time fixed for the hearing </w:t>
            </w:r>
          </w:p>
        </w:tc>
      </w:tr>
      <w:tr w:rsidR="00224EB1" w:rsidRPr="003A0F98" w14:paraId="41EFE32A" w14:textId="77777777" w:rsidTr="00384AF4">
        <w:trPr>
          <w:trHeight w:val="971"/>
        </w:trPr>
        <w:tc>
          <w:tcPr>
            <w:tcW w:w="2239" w:type="dxa"/>
          </w:tcPr>
          <w:p w14:paraId="7B745B53" w14:textId="77777777" w:rsidR="00224EB1" w:rsidRPr="003A0F98" w:rsidRDefault="00224EB1">
            <w:pPr>
              <w:pStyle w:val="TableParagraph"/>
              <w:spacing w:line="228" w:lineRule="auto"/>
              <w:ind w:left="195" w:right="169" w:hanging="48"/>
              <w:rPr>
                <w:sz w:val="24"/>
                <w:szCs w:val="24"/>
              </w:rPr>
            </w:pPr>
            <w:r w:rsidRPr="003A0F98">
              <w:rPr>
                <w:w w:val="110"/>
                <w:sz w:val="24"/>
                <w:szCs w:val="24"/>
              </w:rPr>
              <w:t>Filing and Resolution</w:t>
            </w:r>
            <w:r w:rsidRPr="003A0F98">
              <w:rPr>
                <w:spacing w:val="41"/>
                <w:w w:val="110"/>
                <w:sz w:val="24"/>
                <w:szCs w:val="24"/>
              </w:rPr>
              <w:t xml:space="preserve"> </w:t>
            </w:r>
            <w:r w:rsidRPr="003A0F98">
              <w:rPr>
                <w:spacing w:val="-5"/>
                <w:w w:val="105"/>
                <w:sz w:val="24"/>
                <w:szCs w:val="24"/>
              </w:rPr>
              <w:t>of</w:t>
            </w:r>
          </w:p>
          <w:p w14:paraId="39E08054" w14:textId="4ED7EE78" w:rsidR="00224EB1" w:rsidRPr="003A0F98" w:rsidRDefault="000E4B14">
            <w:pPr>
              <w:pStyle w:val="TableParagraph"/>
              <w:spacing w:line="322" w:lineRule="exact"/>
              <w:ind w:right="40"/>
              <w:rPr>
                <w:sz w:val="24"/>
                <w:szCs w:val="24"/>
              </w:rPr>
            </w:pPr>
            <w:r w:rsidRPr="003A0F98">
              <w:rPr>
                <w:w w:val="110"/>
                <w:sz w:val="24"/>
                <w:szCs w:val="24"/>
              </w:rPr>
              <w:t xml:space="preserve">All </w:t>
            </w:r>
            <w:r w:rsidR="00224EB1" w:rsidRPr="003A0F98">
              <w:rPr>
                <w:w w:val="110"/>
                <w:sz w:val="24"/>
                <w:szCs w:val="24"/>
              </w:rPr>
              <w:t xml:space="preserve">Objections to </w:t>
            </w:r>
            <w:r w:rsidR="00224EB1" w:rsidRPr="003A0F98">
              <w:rPr>
                <w:spacing w:val="-2"/>
                <w:w w:val="110"/>
                <w:sz w:val="24"/>
                <w:szCs w:val="24"/>
              </w:rPr>
              <w:t>pleadings</w:t>
            </w:r>
          </w:p>
        </w:tc>
        <w:tc>
          <w:tcPr>
            <w:tcW w:w="3177" w:type="dxa"/>
          </w:tcPr>
          <w:p w14:paraId="74A7F60C" w14:textId="77777777" w:rsidR="00224EB1" w:rsidRPr="003A0F98" w:rsidRDefault="00224EB1">
            <w:pPr>
              <w:pStyle w:val="TableParagraph"/>
              <w:spacing w:before="317" w:line="228" w:lineRule="auto"/>
              <w:ind w:left="1223" w:hanging="864"/>
              <w:jc w:val="left"/>
              <w:rPr>
                <w:sz w:val="24"/>
                <w:szCs w:val="24"/>
              </w:rPr>
            </w:pPr>
            <w:r w:rsidRPr="003A0F98">
              <w:rPr>
                <w:w w:val="110"/>
                <w:sz w:val="24"/>
                <w:szCs w:val="24"/>
              </w:rPr>
              <w:t>Within 45 days</w:t>
            </w:r>
            <w:r w:rsidRPr="003A0F98">
              <w:rPr>
                <w:spacing w:val="-7"/>
                <w:w w:val="110"/>
                <w:sz w:val="24"/>
                <w:szCs w:val="24"/>
              </w:rPr>
              <w:t xml:space="preserve"> </w:t>
            </w:r>
            <w:r w:rsidRPr="003A0F98">
              <w:rPr>
                <w:w w:val="110"/>
                <w:sz w:val="24"/>
                <w:szCs w:val="24"/>
              </w:rPr>
              <w:t xml:space="preserve">of </w:t>
            </w:r>
            <w:r w:rsidRPr="003A0F98">
              <w:rPr>
                <w:spacing w:val="-2"/>
                <w:w w:val="110"/>
                <w:sz w:val="24"/>
                <w:szCs w:val="24"/>
              </w:rPr>
              <w:t>filing</w:t>
            </w:r>
          </w:p>
        </w:tc>
        <w:tc>
          <w:tcPr>
            <w:tcW w:w="3187" w:type="dxa"/>
          </w:tcPr>
          <w:p w14:paraId="6A971AE6" w14:textId="77777777" w:rsidR="00224EB1" w:rsidRPr="003A0F98" w:rsidRDefault="00224EB1">
            <w:pPr>
              <w:pStyle w:val="TableParagraph"/>
              <w:spacing w:before="309" w:line="230" w:lineRule="auto"/>
              <w:ind w:left="1228" w:hanging="869"/>
              <w:jc w:val="left"/>
              <w:rPr>
                <w:sz w:val="24"/>
                <w:szCs w:val="24"/>
              </w:rPr>
            </w:pPr>
            <w:r w:rsidRPr="003A0F98">
              <w:rPr>
                <w:w w:val="110"/>
                <w:sz w:val="24"/>
                <w:szCs w:val="24"/>
              </w:rPr>
              <w:t>Within 45 days</w:t>
            </w:r>
            <w:r w:rsidRPr="003A0F98">
              <w:rPr>
                <w:spacing w:val="-1"/>
                <w:w w:val="110"/>
                <w:sz w:val="24"/>
                <w:szCs w:val="24"/>
              </w:rPr>
              <w:t xml:space="preserve"> </w:t>
            </w:r>
            <w:r w:rsidRPr="003A0F98">
              <w:rPr>
                <w:w w:val="110"/>
                <w:sz w:val="24"/>
                <w:szCs w:val="24"/>
              </w:rPr>
              <w:t xml:space="preserve">of </w:t>
            </w:r>
            <w:r w:rsidRPr="003A0F98">
              <w:rPr>
                <w:spacing w:val="-2"/>
                <w:w w:val="110"/>
                <w:sz w:val="24"/>
                <w:szCs w:val="24"/>
              </w:rPr>
              <w:t>filing</w:t>
            </w:r>
          </w:p>
        </w:tc>
      </w:tr>
      <w:tr w:rsidR="00224EB1" w:rsidRPr="003A0F98" w14:paraId="58D6D5D7" w14:textId="77777777" w:rsidTr="00384AF4">
        <w:trPr>
          <w:trHeight w:val="977"/>
        </w:trPr>
        <w:tc>
          <w:tcPr>
            <w:tcW w:w="2239" w:type="dxa"/>
          </w:tcPr>
          <w:p w14:paraId="2AEA9488" w14:textId="79CBB66A" w:rsidR="00224EB1" w:rsidRPr="003A0F98" w:rsidRDefault="00224EB1">
            <w:pPr>
              <w:pStyle w:val="TableParagraph"/>
              <w:spacing w:line="228" w:lineRule="auto"/>
              <w:ind w:left="201" w:right="171" w:hanging="56"/>
              <w:rPr>
                <w:sz w:val="24"/>
                <w:szCs w:val="24"/>
              </w:rPr>
            </w:pPr>
            <w:r w:rsidRPr="003A0F98">
              <w:rPr>
                <w:w w:val="110"/>
                <w:sz w:val="24"/>
                <w:szCs w:val="24"/>
              </w:rPr>
              <w:t>Filing and Resolution</w:t>
            </w:r>
            <w:r w:rsidRPr="003A0F98">
              <w:rPr>
                <w:spacing w:val="-16"/>
                <w:w w:val="110"/>
                <w:sz w:val="24"/>
                <w:szCs w:val="24"/>
              </w:rPr>
              <w:t xml:space="preserve"> </w:t>
            </w:r>
            <w:r w:rsidRPr="003A0F98">
              <w:rPr>
                <w:w w:val="110"/>
                <w:sz w:val="24"/>
                <w:szCs w:val="24"/>
              </w:rPr>
              <w:t xml:space="preserve">of </w:t>
            </w:r>
            <w:r w:rsidR="00E10523" w:rsidRPr="003A0F98">
              <w:rPr>
                <w:w w:val="110"/>
                <w:sz w:val="24"/>
                <w:szCs w:val="24"/>
              </w:rPr>
              <w:t xml:space="preserve">all </w:t>
            </w:r>
            <w:r w:rsidRPr="003A0F98">
              <w:rPr>
                <w:w w:val="110"/>
                <w:sz w:val="24"/>
                <w:szCs w:val="24"/>
              </w:rPr>
              <w:t>pre-trial</w:t>
            </w:r>
          </w:p>
          <w:p w14:paraId="0450E9D2" w14:textId="77777777" w:rsidR="00224EB1" w:rsidRPr="003A0F98" w:rsidRDefault="00224EB1">
            <w:pPr>
              <w:pStyle w:val="TableParagraph"/>
              <w:spacing w:line="291" w:lineRule="exact"/>
              <w:ind w:right="31"/>
              <w:rPr>
                <w:sz w:val="24"/>
                <w:szCs w:val="24"/>
              </w:rPr>
            </w:pPr>
            <w:r w:rsidRPr="003A0F98">
              <w:rPr>
                <w:spacing w:val="-2"/>
                <w:w w:val="115"/>
                <w:sz w:val="24"/>
                <w:szCs w:val="24"/>
              </w:rPr>
              <w:t>motions</w:t>
            </w:r>
          </w:p>
        </w:tc>
        <w:tc>
          <w:tcPr>
            <w:tcW w:w="3177" w:type="dxa"/>
          </w:tcPr>
          <w:p w14:paraId="2F26CA8C" w14:textId="77777777" w:rsidR="00224EB1" w:rsidRPr="003A0F98" w:rsidRDefault="00224EB1">
            <w:pPr>
              <w:pStyle w:val="TableParagraph"/>
              <w:spacing w:before="321" w:line="230" w:lineRule="auto"/>
              <w:ind w:left="840" w:hanging="380"/>
              <w:jc w:val="left"/>
              <w:rPr>
                <w:sz w:val="24"/>
                <w:szCs w:val="24"/>
              </w:rPr>
            </w:pPr>
            <w:r w:rsidRPr="003A0F98">
              <w:rPr>
                <w:w w:val="110"/>
                <w:sz w:val="24"/>
                <w:szCs w:val="24"/>
              </w:rPr>
              <w:t xml:space="preserve">Prior to pre-trial </w:t>
            </w:r>
            <w:r w:rsidRPr="003A0F98">
              <w:rPr>
                <w:spacing w:val="-2"/>
                <w:w w:val="110"/>
                <w:sz w:val="24"/>
                <w:szCs w:val="24"/>
              </w:rPr>
              <w:t>conference</w:t>
            </w:r>
          </w:p>
        </w:tc>
        <w:tc>
          <w:tcPr>
            <w:tcW w:w="3187" w:type="dxa"/>
          </w:tcPr>
          <w:p w14:paraId="7E352B9B" w14:textId="77777777" w:rsidR="00224EB1" w:rsidRPr="003A0F98" w:rsidRDefault="00224EB1">
            <w:pPr>
              <w:pStyle w:val="TableParagraph"/>
              <w:spacing w:before="311" w:line="235" w:lineRule="auto"/>
              <w:ind w:left="840" w:hanging="375"/>
              <w:jc w:val="left"/>
              <w:rPr>
                <w:sz w:val="24"/>
                <w:szCs w:val="24"/>
              </w:rPr>
            </w:pPr>
            <w:r w:rsidRPr="003A0F98">
              <w:rPr>
                <w:w w:val="110"/>
                <w:sz w:val="24"/>
                <w:szCs w:val="24"/>
              </w:rPr>
              <w:t xml:space="preserve">Prior to pre-trial </w:t>
            </w:r>
            <w:r w:rsidRPr="003A0F98">
              <w:rPr>
                <w:spacing w:val="-2"/>
                <w:w w:val="110"/>
                <w:sz w:val="24"/>
                <w:szCs w:val="24"/>
              </w:rPr>
              <w:t>conference</w:t>
            </w:r>
          </w:p>
        </w:tc>
      </w:tr>
      <w:tr w:rsidR="00224EB1" w:rsidRPr="003A0F98" w14:paraId="14EEFF0D" w14:textId="77777777" w:rsidTr="00384AF4">
        <w:trPr>
          <w:trHeight w:val="988"/>
        </w:trPr>
        <w:tc>
          <w:tcPr>
            <w:tcW w:w="2239" w:type="dxa"/>
          </w:tcPr>
          <w:p w14:paraId="44D66EC0" w14:textId="77777777" w:rsidR="00224EB1" w:rsidRPr="003A0F98" w:rsidRDefault="00224EB1" w:rsidP="0058490E">
            <w:pPr>
              <w:pStyle w:val="TableParagraph"/>
              <w:spacing w:line="326" w:lineRule="exact"/>
              <w:ind w:left="103" w:right="147" w:firstLine="10"/>
              <w:rPr>
                <w:sz w:val="24"/>
                <w:szCs w:val="24"/>
              </w:rPr>
            </w:pPr>
            <w:r w:rsidRPr="003A0F98">
              <w:rPr>
                <w:w w:val="110"/>
                <w:sz w:val="24"/>
                <w:szCs w:val="24"/>
              </w:rPr>
              <w:t>Completion</w:t>
            </w:r>
            <w:r w:rsidRPr="003A0F98">
              <w:rPr>
                <w:spacing w:val="-13"/>
                <w:w w:val="110"/>
                <w:sz w:val="24"/>
                <w:szCs w:val="24"/>
              </w:rPr>
              <w:t xml:space="preserve"> </w:t>
            </w:r>
            <w:r w:rsidRPr="003A0F98">
              <w:rPr>
                <w:w w:val="110"/>
                <w:sz w:val="24"/>
                <w:szCs w:val="24"/>
              </w:rPr>
              <w:t xml:space="preserve">of </w:t>
            </w:r>
            <w:r w:rsidRPr="003A0F98">
              <w:rPr>
                <w:spacing w:val="-2"/>
                <w:w w:val="110"/>
                <w:sz w:val="24"/>
                <w:szCs w:val="24"/>
              </w:rPr>
              <w:t>Alternative Dispute Resolution</w:t>
            </w:r>
          </w:p>
        </w:tc>
        <w:tc>
          <w:tcPr>
            <w:tcW w:w="3177" w:type="dxa"/>
          </w:tcPr>
          <w:p w14:paraId="716386D3" w14:textId="77777777" w:rsidR="00224EB1" w:rsidRPr="003A0F98" w:rsidRDefault="00224EB1">
            <w:pPr>
              <w:pStyle w:val="TableParagraph"/>
              <w:spacing w:before="171" w:line="228" w:lineRule="auto"/>
              <w:ind w:left="262" w:right="239" w:firstLine="6"/>
              <w:rPr>
                <w:sz w:val="24"/>
                <w:szCs w:val="24"/>
              </w:rPr>
            </w:pPr>
            <w:r w:rsidRPr="003A0F98">
              <w:rPr>
                <w:w w:val="110"/>
                <w:sz w:val="24"/>
                <w:szCs w:val="24"/>
              </w:rPr>
              <w:t>Within 270 days after the complaint is filed</w:t>
            </w:r>
          </w:p>
        </w:tc>
        <w:tc>
          <w:tcPr>
            <w:tcW w:w="3187" w:type="dxa"/>
          </w:tcPr>
          <w:p w14:paraId="12384D02" w14:textId="77777777" w:rsidR="00224EB1" w:rsidRPr="003A0F98" w:rsidRDefault="00224EB1">
            <w:pPr>
              <w:pStyle w:val="TableParagraph"/>
              <w:spacing w:before="171" w:line="228" w:lineRule="auto"/>
              <w:ind w:left="267" w:right="251" w:firstLine="13"/>
              <w:rPr>
                <w:sz w:val="24"/>
                <w:szCs w:val="24"/>
              </w:rPr>
            </w:pPr>
            <w:r w:rsidRPr="003A0F98">
              <w:rPr>
                <w:w w:val="110"/>
                <w:sz w:val="24"/>
                <w:szCs w:val="24"/>
              </w:rPr>
              <w:t>Within 450 days after the complaint is filed</w:t>
            </w:r>
          </w:p>
        </w:tc>
      </w:tr>
      <w:tr w:rsidR="00472E8A" w:rsidRPr="003A0F98" w14:paraId="4616A36F" w14:textId="77777777" w:rsidTr="00384AF4">
        <w:trPr>
          <w:trHeight w:val="410"/>
        </w:trPr>
        <w:tc>
          <w:tcPr>
            <w:tcW w:w="2239" w:type="dxa"/>
          </w:tcPr>
          <w:p w14:paraId="26DF4605" w14:textId="5936964C" w:rsidR="00472E8A" w:rsidRPr="003A0F98" w:rsidRDefault="00DE4C07">
            <w:pPr>
              <w:pStyle w:val="TableParagraph"/>
              <w:spacing w:before="111"/>
              <w:ind w:right="48"/>
              <w:rPr>
                <w:spacing w:val="-2"/>
                <w:w w:val="110"/>
                <w:sz w:val="24"/>
                <w:szCs w:val="24"/>
              </w:rPr>
            </w:pPr>
            <w:r w:rsidRPr="003A0F98">
              <w:rPr>
                <w:spacing w:val="-2"/>
                <w:w w:val="110"/>
                <w:sz w:val="24"/>
                <w:szCs w:val="24"/>
              </w:rPr>
              <w:t xml:space="preserve">Deadline for </w:t>
            </w:r>
            <w:r w:rsidR="00DA4912" w:rsidRPr="003A0F98">
              <w:rPr>
                <w:spacing w:val="-2"/>
                <w:w w:val="110"/>
                <w:sz w:val="24"/>
                <w:szCs w:val="24"/>
              </w:rPr>
              <w:t>Plaintiff to file Witness List</w:t>
            </w:r>
          </w:p>
        </w:tc>
        <w:tc>
          <w:tcPr>
            <w:tcW w:w="3177" w:type="dxa"/>
          </w:tcPr>
          <w:p w14:paraId="5E8E0269" w14:textId="2280CB2E" w:rsidR="00472E8A" w:rsidRPr="003A0F98" w:rsidRDefault="00DA4912">
            <w:pPr>
              <w:pStyle w:val="TableParagraph"/>
              <w:spacing w:before="106"/>
              <w:ind w:left="36"/>
              <w:rPr>
                <w:w w:val="110"/>
                <w:sz w:val="24"/>
                <w:szCs w:val="24"/>
              </w:rPr>
            </w:pPr>
            <w:r w:rsidRPr="003A0F98">
              <w:rPr>
                <w:w w:val="110"/>
                <w:sz w:val="24"/>
                <w:szCs w:val="24"/>
              </w:rPr>
              <w:t>120 days before pretrial</w:t>
            </w:r>
          </w:p>
        </w:tc>
        <w:tc>
          <w:tcPr>
            <w:tcW w:w="3187" w:type="dxa"/>
          </w:tcPr>
          <w:p w14:paraId="08FF52C2" w14:textId="77AA0DF9" w:rsidR="00472E8A" w:rsidRPr="003A0F98" w:rsidRDefault="00DA4912">
            <w:pPr>
              <w:pStyle w:val="TableParagraph"/>
              <w:spacing w:before="106"/>
              <w:ind w:left="44"/>
              <w:rPr>
                <w:w w:val="115"/>
                <w:sz w:val="24"/>
                <w:szCs w:val="24"/>
              </w:rPr>
            </w:pPr>
            <w:r w:rsidRPr="003A0F98">
              <w:rPr>
                <w:w w:val="115"/>
                <w:sz w:val="24"/>
                <w:szCs w:val="24"/>
              </w:rPr>
              <w:t>120</w:t>
            </w:r>
            <w:r w:rsidR="00B37FF7">
              <w:rPr>
                <w:w w:val="115"/>
                <w:sz w:val="24"/>
                <w:szCs w:val="24"/>
              </w:rPr>
              <w:t xml:space="preserve"> days</w:t>
            </w:r>
            <w:r w:rsidRPr="003A0F98">
              <w:rPr>
                <w:w w:val="115"/>
                <w:sz w:val="24"/>
                <w:szCs w:val="24"/>
              </w:rPr>
              <w:t xml:space="preserve"> before pretrial</w:t>
            </w:r>
          </w:p>
        </w:tc>
      </w:tr>
      <w:tr w:rsidR="00DA4912" w:rsidRPr="003A0F98" w14:paraId="223FC15F" w14:textId="77777777" w:rsidTr="00384AF4">
        <w:trPr>
          <w:trHeight w:val="410"/>
        </w:trPr>
        <w:tc>
          <w:tcPr>
            <w:tcW w:w="2239" w:type="dxa"/>
          </w:tcPr>
          <w:p w14:paraId="016C44FB" w14:textId="5903C0D9" w:rsidR="00DA4912" w:rsidRPr="003A0F98" w:rsidRDefault="00DA4912">
            <w:pPr>
              <w:pStyle w:val="TableParagraph"/>
              <w:spacing w:before="111"/>
              <w:ind w:right="48"/>
              <w:rPr>
                <w:spacing w:val="-2"/>
                <w:w w:val="110"/>
                <w:sz w:val="24"/>
                <w:szCs w:val="24"/>
              </w:rPr>
            </w:pPr>
            <w:r w:rsidRPr="003A0F98">
              <w:rPr>
                <w:spacing w:val="-2"/>
                <w:w w:val="110"/>
                <w:sz w:val="24"/>
                <w:szCs w:val="24"/>
              </w:rPr>
              <w:t>Deadline for Defendant to file Witness List</w:t>
            </w:r>
          </w:p>
        </w:tc>
        <w:tc>
          <w:tcPr>
            <w:tcW w:w="3177" w:type="dxa"/>
          </w:tcPr>
          <w:p w14:paraId="319F1179" w14:textId="1F2C5132" w:rsidR="00DA4912" w:rsidRPr="003A0F98" w:rsidRDefault="00916151">
            <w:pPr>
              <w:pStyle w:val="TableParagraph"/>
              <w:spacing w:before="106"/>
              <w:ind w:left="36"/>
              <w:rPr>
                <w:w w:val="110"/>
                <w:sz w:val="24"/>
                <w:szCs w:val="24"/>
              </w:rPr>
            </w:pPr>
            <w:r w:rsidRPr="003A0F98">
              <w:rPr>
                <w:w w:val="110"/>
                <w:sz w:val="24"/>
                <w:szCs w:val="24"/>
              </w:rPr>
              <w:t>90 days before pretrial</w:t>
            </w:r>
          </w:p>
        </w:tc>
        <w:tc>
          <w:tcPr>
            <w:tcW w:w="3187" w:type="dxa"/>
          </w:tcPr>
          <w:p w14:paraId="3E6E22F4" w14:textId="4F412124" w:rsidR="00DA4912" w:rsidRPr="003A0F98" w:rsidRDefault="00916151">
            <w:pPr>
              <w:pStyle w:val="TableParagraph"/>
              <w:spacing w:before="106"/>
              <w:ind w:left="44"/>
              <w:rPr>
                <w:w w:val="115"/>
                <w:sz w:val="24"/>
                <w:szCs w:val="24"/>
              </w:rPr>
            </w:pPr>
            <w:r w:rsidRPr="003A0F98">
              <w:rPr>
                <w:w w:val="115"/>
                <w:sz w:val="24"/>
                <w:szCs w:val="24"/>
              </w:rPr>
              <w:t>90 days before pretrial</w:t>
            </w:r>
          </w:p>
        </w:tc>
      </w:tr>
      <w:tr w:rsidR="00606A17" w:rsidRPr="003A0F98" w14:paraId="59D388A2" w14:textId="77777777" w:rsidTr="00384AF4">
        <w:trPr>
          <w:trHeight w:val="410"/>
        </w:trPr>
        <w:tc>
          <w:tcPr>
            <w:tcW w:w="2239" w:type="dxa"/>
          </w:tcPr>
          <w:p w14:paraId="5643190B" w14:textId="08B2E010" w:rsidR="00606A17" w:rsidRPr="003A0F98" w:rsidRDefault="00801A7E">
            <w:pPr>
              <w:pStyle w:val="TableParagraph"/>
              <w:spacing w:before="111"/>
              <w:ind w:right="48"/>
              <w:rPr>
                <w:spacing w:val="-2"/>
                <w:w w:val="110"/>
                <w:sz w:val="24"/>
                <w:szCs w:val="24"/>
              </w:rPr>
            </w:pPr>
            <w:r w:rsidRPr="003A0F98">
              <w:rPr>
                <w:spacing w:val="-2"/>
                <w:w w:val="110"/>
                <w:sz w:val="24"/>
                <w:szCs w:val="24"/>
              </w:rPr>
              <w:t xml:space="preserve">Deadline for </w:t>
            </w:r>
            <w:r w:rsidR="001E3F86" w:rsidRPr="003A0F98">
              <w:rPr>
                <w:spacing w:val="-2"/>
                <w:w w:val="110"/>
                <w:sz w:val="24"/>
                <w:szCs w:val="24"/>
              </w:rPr>
              <w:t>filing an</w:t>
            </w:r>
            <w:r w:rsidR="007B7332" w:rsidRPr="003A0F98">
              <w:rPr>
                <w:spacing w:val="-2"/>
                <w:w w:val="110"/>
                <w:sz w:val="24"/>
                <w:szCs w:val="24"/>
              </w:rPr>
              <w:t>y</w:t>
            </w:r>
            <w:r w:rsidR="001E3F86" w:rsidRPr="003A0F98">
              <w:rPr>
                <w:spacing w:val="-2"/>
                <w:w w:val="110"/>
                <w:sz w:val="24"/>
                <w:szCs w:val="24"/>
              </w:rPr>
              <w:t xml:space="preserve"> dispositive motions</w:t>
            </w:r>
          </w:p>
        </w:tc>
        <w:tc>
          <w:tcPr>
            <w:tcW w:w="3177" w:type="dxa"/>
          </w:tcPr>
          <w:p w14:paraId="672497C1" w14:textId="51CA1F8D" w:rsidR="00606A17" w:rsidRPr="003A0F98" w:rsidRDefault="001E3F86">
            <w:pPr>
              <w:pStyle w:val="TableParagraph"/>
              <w:spacing w:before="106"/>
              <w:ind w:left="36"/>
              <w:rPr>
                <w:w w:val="110"/>
                <w:sz w:val="24"/>
                <w:szCs w:val="24"/>
              </w:rPr>
            </w:pPr>
            <w:r w:rsidRPr="003A0F98">
              <w:rPr>
                <w:w w:val="110"/>
                <w:sz w:val="24"/>
                <w:szCs w:val="24"/>
              </w:rPr>
              <w:t>120 days after the close of fact discovery</w:t>
            </w:r>
          </w:p>
        </w:tc>
        <w:tc>
          <w:tcPr>
            <w:tcW w:w="3187" w:type="dxa"/>
          </w:tcPr>
          <w:p w14:paraId="01DEC260" w14:textId="0FBAE94E" w:rsidR="00606A17" w:rsidRPr="003A0F98" w:rsidRDefault="001E3F86">
            <w:pPr>
              <w:pStyle w:val="TableParagraph"/>
              <w:spacing w:before="106"/>
              <w:ind w:left="44"/>
              <w:rPr>
                <w:w w:val="115"/>
                <w:sz w:val="24"/>
                <w:szCs w:val="24"/>
              </w:rPr>
            </w:pPr>
            <w:r w:rsidRPr="003A0F98">
              <w:rPr>
                <w:w w:val="115"/>
                <w:sz w:val="24"/>
                <w:szCs w:val="24"/>
              </w:rPr>
              <w:t>120 days after the close of fact discovery</w:t>
            </w:r>
          </w:p>
        </w:tc>
      </w:tr>
      <w:tr w:rsidR="007B7332" w:rsidRPr="003A0F98" w14:paraId="2DFB080A" w14:textId="77777777" w:rsidTr="00384AF4">
        <w:trPr>
          <w:trHeight w:val="410"/>
        </w:trPr>
        <w:tc>
          <w:tcPr>
            <w:tcW w:w="2239" w:type="dxa"/>
          </w:tcPr>
          <w:p w14:paraId="29B073C8" w14:textId="3C33A70C" w:rsidR="007B7332" w:rsidRPr="003A0F98" w:rsidRDefault="00B247C4">
            <w:pPr>
              <w:pStyle w:val="TableParagraph"/>
              <w:spacing w:before="111"/>
              <w:ind w:right="48"/>
              <w:rPr>
                <w:spacing w:val="-2"/>
                <w:w w:val="110"/>
                <w:sz w:val="24"/>
                <w:szCs w:val="24"/>
              </w:rPr>
            </w:pPr>
            <w:r w:rsidRPr="003A0F98">
              <w:rPr>
                <w:spacing w:val="-2"/>
                <w:w w:val="110"/>
                <w:sz w:val="24"/>
                <w:szCs w:val="24"/>
              </w:rPr>
              <w:t>Deadline for filing Exhibit List</w:t>
            </w:r>
          </w:p>
        </w:tc>
        <w:tc>
          <w:tcPr>
            <w:tcW w:w="3177" w:type="dxa"/>
          </w:tcPr>
          <w:p w14:paraId="71567BD2" w14:textId="5153C195" w:rsidR="007B7332" w:rsidRPr="003A0F98" w:rsidRDefault="00B247C4">
            <w:pPr>
              <w:pStyle w:val="TableParagraph"/>
              <w:spacing w:before="106"/>
              <w:ind w:left="36"/>
              <w:rPr>
                <w:w w:val="110"/>
                <w:sz w:val="24"/>
                <w:szCs w:val="24"/>
              </w:rPr>
            </w:pPr>
            <w:r w:rsidRPr="003A0F98">
              <w:rPr>
                <w:w w:val="110"/>
                <w:sz w:val="24"/>
                <w:szCs w:val="24"/>
              </w:rPr>
              <w:t>21 days before the pretrial conference</w:t>
            </w:r>
          </w:p>
        </w:tc>
        <w:tc>
          <w:tcPr>
            <w:tcW w:w="3187" w:type="dxa"/>
          </w:tcPr>
          <w:p w14:paraId="1DD92206" w14:textId="0DE36ACE" w:rsidR="007B7332" w:rsidRPr="003A0F98" w:rsidRDefault="00B247C4">
            <w:pPr>
              <w:pStyle w:val="TableParagraph"/>
              <w:spacing w:before="106"/>
              <w:ind w:left="44"/>
              <w:rPr>
                <w:w w:val="115"/>
                <w:sz w:val="24"/>
                <w:szCs w:val="24"/>
              </w:rPr>
            </w:pPr>
            <w:r w:rsidRPr="003A0F98">
              <w:rPr>
                <w:w w:val="115"/>
                <w:sz w:val="24"/>
                <w:szCs w:val="24"/>
              </w:rPr>
              <w:t>21 days before the pretrial conference</w:t>
            </w:r>
          </w:p>
        </w:tc>
      </w:tr>
      <w:tr w:rsidR="002E5311" w:rsidRPr="003A0F98" w14:paraId="2A24B39A" w14:textId="77777777" w:rsidTr="00384AF4">
        <w:trPr>
          <w:trHeight w:val="410"/>
        </w:trPr>
        <w:tc>
          <w:tcPr>
            <w:tcW w:w="2239" w:type="dxa"/>
          </w:tcPr>
          <w:p w14:paraId="0E530E70" w14:textId="13EC567B" w:rsidR="002E5311" w:rsidRPr="003A0F98" w:rsidRDefault="002E5311">
            <w:pPr>
              <w:pStyle w:val="TableParagraph"/>
              <w:spacing w:before="111"/>
              <w:ind w:right="48"/>
              <w:rPr>
                <w:spacing w:val="-2"/>
                <w:w w:val="110"/>
                <w:sz w:val="24"/>
                <w:szCs w:val="24"/>
              </w:rPr>
            </w:pPr>
            <w:r w:rsidRPr="003A0F98">
              <w:rPr>
                <w:spacing w:val="-2"/>
                <w:w w:val="110"/>
                <w:sz w:val="24"/>
                <w:szCs w:val="24"/>
              </w:rPr>
              <w:t>Date of Meet and Confer</w:t>
            </w:r>
          </w:p>
        </w:tc>
        <w:tc>
          <w:tcPr>
            <w:tcW w:w="3177" w:type="dxa"/>
          </w:tcPr>
          <w:p w14:paraId="235D90F7" w14:textId="3175E220" w:rsidR="002E5311" w:rsidRPr="003A0F98" w:rsidRDefault="00E260DF">
            <w:pPr>
              <w:pStyle w:val="TableParagraph"/>
              <w:spacing w:before="106"/>
              <w:ind w:left="36"/>
              <w:rPr>
                <w:w w:val="110"/>
                <w:sz w:val="24"/>
                <w:szCs w:val="24"/>
              </w:rPr>
            </w:pPr>
            <w:r w:rsidRPr="003A0F98">
              <w:rPr>
                <w:w w:val="110"/>
                <w:sz w:val="24"/>
                <w:szCs w:val="24"/>
              </w:rPr>
              <w:t>10 days before pretrial</w:t>
            </w:r>
          </w:p>
        </w:tc>
        <w:tc>
          <w:tcPr>
            <w:tcW w:w="3187" w:type="dxa"/>
          </w:tcPr>
          <w:p w14:paraId="578F28FF" w14:textId="60C4BCF1" w:rsidR="002E5311" w:rsidRPr="003A0F98" w:rsidRDefault="00E260DF">
            <w:pPr>
              <w:pStyle w:val="TableParagraph"/>
              <w:spacing w:before="106"/>
              <w:ind w:left="44"/>
              <w:rPr>
                <w:w w:val="115"/>
                <w:sz w:val="24"/>
                <w:szCs w:val="24"/>
              </w:rPr>
            </w:pPr>
            <w:r w:rsidRPr="003A0F98">
              <w:rPr>
                <w:w w:val="115"/>
                <w:sz w:val="24"/>
                <w:szCs w:val="24"/>
              </w:rPr>
              <w:t>10 days before pretrial</w:t>
            </w:r>
          </w:p>
        </w:tc>
      </w:tr>
      <w:tr w:rsidR="00077507" w:rsidRPr="003A0F98" w14:paraId="51AB629A" w14:textId="77777777" w:rsidTr="00384AF4">
        <w:trPr>
          <w:trHeight w:val="410"/>
        </w:trPr>
        <w:tc>
          <w:tcPr>
            <w:tcW w:w="2239" w:type="dxa"/>
          </w:tcPr>
          <w:p w14:paraId="1CAC9CA8" w14:textId="77777777" w:rsidR="00077507" w:rsidRPr="003A0F98" w:rsidRDefault="00077507" w:rsidP="00E35103">
            <w:pPr>
              <w:pStyle w:val="TableParagraph"/>
              <w:ind w:right="48"/>
              <w:rPr>
                <w:spacing w:val="-2"/>
                <w:w w:val="110"/>
                <w:sz w:val="24"/>
                <w:szCs w:val="24"/>
              </w:rPr>
            </w:pPr>
            <w:r w:rsidRPr="003A0F98">
              <w:rPr>
                <w:spacing w:val="-2"/>
                <w:w w:val="110"/>
                <w:sz w:val="24"/>
                <w:szCs w:val="24"/>
              </w:rPr>
              <w:t>Deadline for filing:</w:t>
            </w:r>
          </w:p>
          <w:p w14:paraId="735D1F3A" w14:textId="1843850D" w:rsidR="00077507" w:rsidRPr="00F12299" w:rsidRDefault="00D21B5F" w:rsidP="00E35103">
            <w:pPr>
              <w:pStyle w:val="TableParagraph"/>
              <w:ind w:right="48"/>
              <w:rPr>
                <w:spacing w:val="-2"/>
                <w:w w:val="110"/>
                <w:sz w:val="20"/>
                <w:szCs w:val="20"/>
              </w:rPr>
            </w:pPr>
            <w:r w:rsidRPr="00F12299">
              <w:rPr>
                <w:spacing w:val="-2"/>
                <w:w w:val="110"/>
                <w:sz w:val="20"/>
                <w:szCs w:val="20"/>
              </w:rPr>
              <w:t xml:space="preserve">Joint final pretrial statement, motion in limine, objections to depositions, proposed </w:t>
            </w:r>
            <w:r w:rsidR="00C64725" w:rsidRPr="00F12299">
              <w:rPr>
                <w:spacing w:val="-2"/>
                <w:w w:val="110"/>
                <w:sz w:val="20"/>
                <w:szCs w:val="20"/>
              </w:rPr>
              <w:t>jury instructions and Verdict form</w:t>
            </w:r>
          </w:p>
        </w:tc>
        <w:tc>
          <w:tcPr>
            <w:tcW w:w="3177" w:type="dxa"/>
          </w:tcPr>
          <w:p w14:paraId="5683DE9E" w14:textId="51E705EA" w:rsidR="00077507" w:rsidRPr="003A0F98" w:rsidRDefault="00D410FA">
            <w:pPr>
              <w:pStyle w:val="TableParagraph"/>
              <w:spacing w:before="106"/>
              <w:ind w:left="36"/>
              <w:rPr>
                <w:w w:val="110"/>
                <w:sz w:val="24"/>
                <w:szCs w:val="24"/>
              </w:rPr>
            </w:pPr>
            <w:r w:rsidRPr="003A0F98">
              <w:rPr>
                <w:w w:val="110"/>
                <w:sz w:val="24"/>
                <w:szCs w:val="24"/>
              </w:rPr>
              <w:t>14 days before pretrial conference.  IF NOT FILED BY THIS DAY, M</w:t>
            </w:r>
            <w:r w:rsidR="00B37FF7">
              <w:rPr>
                <w:w w:val="110"/>
                <w:sz w:val="24"/>
                <w:szCs w:val="24"/>
              </w:rPr>
              <w:t>O</w:t>
            </w:r>
            <w:r w:rsidRPr="003A0F98">
              <w:rPr>
                <w:w w:val="110"/>
                <w:sz w:val="24"/>
                <w:szCs w:val="24"/>
              </w:rPr>
              <w:t>TION IN LIMINE ARE DEEMED ABANDONED</w:t>
            </w:r>
          </w:p>
        </w:tc>
        <w:tc>
          <w:tcPr>
            <w:tcW w:w="3187" w:type="dxa"/>
          </w:tcPr>
          <w:p w14:paraId="1C0046DE" w14:textId="26DAB09C" w:rsidR="00077507" w:rsidRPr="003A0F98" w:rsidRDefault="00D410FA">
            <w:pPr>
              <w:pStyle w:val="TableParagraph"/>
              <w:spacing w:before="106"/>
              <w:ind w:left="44"/>
              <w:rPr>
                <w:w w:val="115"/>
                <w:sz w:val="24"/>
                <w:szCs w:val="24"/>
              </w:rPr>
            </w:pPr>
            <w:r w:rsidRPr="003A0F98">
              <w:rPr>
                <w:w w:val="115"/>
                <w:sz w:val="24"/>
                <w:szCs w:val="24"/>
              </w:rPr>
              <w:t>14 days before pretrial conference.  IF NOT FILED BY THIS DAY, M</w:t>
            </w:r>
            <w:r w:rsidR="00B37FF7">
              <w:rPr>
                <w:w w:val="115"/>
                <w:sz w:val="24"/>
                <w:szCs w:val="24"/>
              </w:rPr>
              <w:t>O</w:t>
            </w:r>
            <w:r w:rsidRPr="003A0F98">
              <w:rPr>
                <w:w w:val="115"/>
                <w:sz w:val="24"/>
                <w:szCs w:val="24"/>
              </w:rPr>
              <w:t>TION IN LIMINE ARE DEEMED ABANDONED</w:t>
            </w:r>
          </w:p>
        </w:tc>
      </w:tr>
      <w:tr w:rsidR="00167172" w:rsidRPr="003A0F98" w14:paraId="0C3BB7DC" w14:textId="77777777" w:rsidTr="00384AF4">
        <w:trPr>
          <w:trHeight w:val="410"/>
        </w:trPr>
        <w:tc>
          <w:tcPr>
            <w:tcW w:w="2239" w:type="dxa"/>
          </w:tcPr>
          <w:p w14:paraId="594E897A" w14:textId="04117484" w:rsidR="00167172" w:rsidRPr="003A0F98" w:rsidRDefault="00167172">
            <w:pPr>
              <w:pStyle w:val="TableParagraph"/>
              <w:spacing w:before="111"/>
              <w:ind w:right="48"/>
              <w:rPr>
                <w:spacing w:val="-2"/>
                <w:w w:val="110"/>
                <w:sz w:val="24"/>
                <w:szCs w:val="24"/>
              </w:rPr>
            </w:pPr>
            <w:r w:rsidRPr="003A0F98">
              <w:rPr>
                <w:spacing w:val="-2"/>
                <w:w w:val="110"/>
                <w:sz w:val="24"/>
                <w:szCs w:val="24"/>
              </w:rPr>
              <w:t xml:space="preserve">Date and time of Pretrial </w:t>
            </w:r>
            <w:r w:rsidR="0009760B" w:rsidRPr="003A0F98">
              <w:rPr>
                <w:spacing w:val="-2"/>
                <w:w w:val="110"/>
                <w:sz w:val="24"/>
                <w:szCs w:val="24"/>
              </w:rPr>
              <w:t>Conference</w:t>
            </w:r>
          </w:p>
        </w:tc>
        <w:tc>
          <w:tcPr>
            <w:tcW w:w="3177" w:type="dxa"/>
          </w:tcPr>
          <w:p w14:paraId="34FCF746" w14:textId="41B867E7" w:rsidR="00167172" w:rsidRPr="003A0F98" w:rsidRDefault="00973E74">
            <w:pPr>
              <w:pStyle w:val="TableParagraph"/>
              <w:spacing w:before="106"/>
              <w:ind w:left="36"/>
              <w:rPr>
                <w:w w:val="110"/>
                <w:sz w:val="24"/>
                <w:szCs w:val="24"/>
              </w:rPr>
            </w:pPr>
            <w:r w:rsidRPr="003A0F98">
              <w:rPr>
                <w:w w:val="110"/>
                <w:sz w:val="24"/>
                <w:szCs w:val="24"/>
              </w:rPr>
              <w:t>Scheduled per Pretrial Order</w:t>
            </w:r>
          </w:p>
        </w:tc>
        <w:tc>
          <w:tcPr>
            <w:tcW w:w="3187" w:type="dxa"/>
          </w:tcPr>
          <w:p w14:paraId="67A6FCC3" w14:textId="0A4C403C" w:rsidR="00167172" w:rsidRPr="003A0F98" w:rsidRDefault="00973E74">
            <w:pPr>
              <w:pStyle w:val="TableParagraph"/>
              <w:spacing w:before="106"/>
              <w:ind w:left="44"/>
              <w:rPr>
                <w:w w:val="115"/>
                <w:sz w:val="24"/>
                <w:szCs w:val="24"/>
              </w:rPr>
            </w:pPr>
            <w:r w:rsidRPr="003A0F98">
              <w:rPr>
                <w:w w:val="115"/>
                <w:sz w:val="24"/>
                <w:szCs w:val="24"/>
              </w:rPr>
              <w:t>Scheduled per Pretrial Order</w:t>
            </w:r>
          </w:p>
        </w:tc>
      </w:tr>
      <w:tr w:rsidR="00224EB1" w:rsidRPr="003A0F98" w14:paraId="03334CF0" w14:textId="77777777" w:rsidTr="00384AF4">
        <w:trPr>
          <w:trHeight w:val="410"/>
        </w:trPr>
        <w:tc>
          <w:tcPr>
            <w:tcW w:w="2239" w:type="dxa"/>
          </w:tcPr>
          <w:p w14:paraId="2FBB477A" w14:textId="77777777" w:rsidR="00224EB1" w:rsidRPr="003A0F98" w:rsidRDefault="00224EB1">
            <w:pPr>
              <w:pStyle w:val="TableParagraph"/>
              <w:spacing w:before="111"/>
              <w:ind w:right="48"/>
              <w:rPr>
                <w:sz w:val="24"/>
                <w:szCs w:val="24"/>
              </w:rPr>
            </w:pPr>
            <w:r w:rsidRPr="003A0F98">
              <w:rPr>
                <w:spacing w:val="-2"/>
                <w:w w:val="110"/>
                <w:sz w:val="24"/>
                <w:szCs w:val="24"/>
              </w:rPr>
              <w:t>Trial</w:t>
            </w:r>
          </w:p>
        </w:tc>
        <w:tc>
          <w:tcPr>
            <w:tcW w:w="3177" w:type="dxa"/>
          </w:tcPr>
          <w:p w14:paraId="3EB1DE2D" w14:textId="77777777" w:rsidR="00224EB1" w:rsidRPr="003A0F98" w:rsidRDefault="00224EB1">
            <w:pPr>
              <w:pStyle w:val="TableParagraph"/>
              <w:spacing w:before="106"/>
              <w:ind w:left="36"/>
              <w:rPr>
                <w:sz w:val="24"/>
                <w:szCs w:val="24"/>
              </w:rPr>
            </w:pPr>
            <w:r w:rsidRPr="003A0F98">
              <w:rPr>
                <w:w w:val="110"/>
                <w:sz w:val="24"/>
                <w:szCs w:val="24"/>
              </w:rPr>
              <w:t>12</w:t>
            </w:r>
            <w:r w:rsidRPr="003A0F98">
              <w:rPr>
                <w:spacing w:val="11"/>
                <w:w w:val="110"/>
                <w:sz w:val="24"/>
                <w:szCs w:val="24"/>
              </w:rPr>
              <w:t xml:space="preserve"> </w:t>
            </w:r>
            <w:r w:rsidRPr="003A0F98">
              <w:rPr>
                <w:spacing w:val="-2"/>
                <w:w w:val="110"/>
                <w:sz w:val="24"/>
                <w:szCs w:val="24"/>
              </w:rPr>
              <w:t>Months</w:t>
            </w:r>
          </w:p>
        </w:tc>
        <w:tc>
          <w:tcPr>
            <w:tcW w:w="3187" w:type="dxa"/>
          </w:tcPr>
          <w:p w14:paraId="66728E55" w14:textId="77777777" w:rsidR="00224EB1" w:rsidRPr="003A0F98" w:rsidRDefault="00224EB1">
            <w:pPr>
              <w:pStyle w:val="TableParagraph"/>
              <w:spacing w:before="106"/>
              <w:ind w:left="44"/>
              <w:rPr>
                <w:spacing w:val="-2"/>
                <w:w w:val="115"/>
                <w:sz w:val="24"/>
                <w:szCs w:val="24"/>
              </w:rPr>
            </w:pPr>
            <w:r w:rsidRPr="003A0F98">
              <w:rPr>
                <w:w w:val="115"/>
                <w:sz w:val="24"/>
                <w:szCs w:val="24"/>
              </w:rPr>
              <w:t>18</w:t>
            </w:r>
            <w:r w:rsidRPr="003A0F98">
              <w:rPr>
                <w:spacing w:val="-7"/>
                <w:w w:val="115"/>
                <w:sz w:val="24"/>
                <w:szCs w:val="24"/>
              </w:rPr>
              <w:t xml:space="preserve"> </w:t>
            </w:r>
            <w:r w:rsidRPr="003A0F98">
              <w:rPr>
                <w:spacing w:val="-2"/>
                <w:w w:val="115"/>
                <w:sz w:val="24"/>
                <w:szCs w:val="24"/>
              </w:rPr>
              <w:t>months</w:t>
            </w:r>
          </w:p>
          <w:p w14:paraId="48A5296E" w14:textId="77777777" w:rsidR="00384AF4" w:rsidRPr="003A0F98" w:rsidRDefault="00384AF4">
            <w:pPr>
              <w:pStyle w:val="TableParagraph"/>
              <w:spacing w:before="106"/>
              <w:ind w:left="44"/>
              <w:rPr>
                <w:sz w:val="24"/>
                <w:szCs w:val="24"/>
              </w:rPr>
            </w:pPr>
          </w:p>
        </w:tc>
      </w:tr>
    </w:tbl>
    <w:p w14:paraId="266A2C95" w14:textId="77777777" w:rsidR="00224EB1" w:rsidRPr="003A0F98" w:rsidRDefault="00224EB1">
      <w:pPr>
        <w:rPr>
          <w:rFonts w:ascii="Times New Roman" w:hAnsi="Times New Roman"/>
          <w:sz w:val="24"/>
          <w:szCs w:val="24"/>
        </w:rPr>
      </w:pPr>
    </w:p>
    <w:p w14:paraId="00FF9F48" w14:textId="437AE409" w:rsidR="0040419D" w:rsidRPr="003A0F98" w:rsidRDefault="006E1FD5" w:rsidP="00E123C4">
      <w:pPr>
        <w:pStyle w:val="NoSpacing"/>
        <w:numPr>
          <w:ilvl w:val="0"/>
          <w:numId w:val="1"/>
        </w:numPr>
        <w:spacing w:line="360" w:lineRule="auto"/>
        <w:jc w:val="both"/>
        <w:rPr>
          <w:rFonts w:ascii="Times New Roman" w:hAnsi="Times New Roman" w:cs="Times New Roman"/>
          <w:bCs/>
          <w:sz w:val="24"/>
          <w:szCs w:val="24"/>
        </w:rPr>
      </w:pPr>
      <w:r w:rsidRPr="003A0F98">
        <w:rPr>
          <w:rFonts w:ascii="Times New Roman" w:hAnsi="Times New Roman" w:cs="Times New Roman"/>
          <w:bCs/>
          <w:sz w:val="24"/>
          <w:szCs w:val="24"/>
        </w:rPr>
        <w:lastRenderedPageBreak/>
        <w:t xml:space="preserve">The deadlines </w:t>
      </w:r>
      <w:r w:rsidR="005378E2" w:rsidRPr="003A0F98">
        <w:rPr>
          <w:rFonts w:ascii="Times New Roman" w:hAnsi="Times New Roman" w:cs="Times New Roman"/>
          <w:bCs/>
          <w:sz w:val="24"/>
          <w:szCs w:val="24"/>
        </w:rPr>
        <w:t xml:space="preserve">established in </w:t>
      </w:r>
      <w:r w:rsidR="009714AA" w:rsidRPr="003A0F98">
        <w:rPr>
          <w:rFonts w:ascii="Times New Roman" w:hAnsi="Times New Roman" w:cs="Times New Roman"/>
          <w:bCs/>
          <w:sz w:val="24"/>
          <w:szCs w:val="24"/>
        </w:rPr>
        <w:t xml:space="preserve">this case management order, </w:t>
      </w:r>
      <w:r w:rsidR="00CF0993" w:rsidRPr="003A0F98">
        <w:rPr>
          <w:rFonts w:ascii="Times New Roman" w:hAnsi="Times New Roman" w:cs="Times New Roman"/>
          <w:bCs/>
          <w:sz w:val="24"/>
          <w:szCs w:val="24"/>
        </w:rPr>
        <w:t>including actual and projected trial periods, shall be strictly enforced</w:t>
      </w:r>
      <w:r w:rsidR="00B20337" w:rsidRPr="003A0F98">
        <w:rPr>
          <w:rFonts w:ascii="Times New Roman" w:hAnsi="Times New Roman" w:cs="Times New Roman"/>
          <w:bCs/>
          <w:sz w:val="24"/>
          <w:szCs w:val="24"/>
        </w:rPr>
        <w:t xml:space="preserve"> by the Court </w:t>
      </w:r>
      <w:r w:rsidR="00B20337" w:rsidRPr="003A0F98">
        <w:rPr>
          <w:rFonts w:ascii="Times New Roman" w:hAnsi="Times New Roman" w:cs="Times New Roman"/>
          <w:bCs/>
          <w:i/>
          <w:iCs/>
          <w:sz w:val="24"/>
          <w:szCs w:val="24"/>
        </w:rPr>
        <w:t>unless changed by court order</w:t>
      </w:r>
      <w:r w:rsidR="00B20337" w:rsidRPr="003A0F98">
        <w:rPr>
          <w:rFonts w:ascii="Times New Roman" w:hAnsi="Times New Roman" w:cs="Times New Roman"/>
          <w:bCs/>
          <w:sz w:val="24"/>
          <w:szCs w:val="24"/>
        </w:rPr>
        <w:t xml:space="preserve"> pursuant to </w:t>
      </w:r>
      <w:r w:rsidR="009D2782" w:rsidRPr="003A0F98">
        <w:rPr>
          <w:rFonts w:ascii="Times New Roman" w:hAnsi="Times New Roman" w:cs="Times New Roman"/>
          <w:bCs/>
          <w:sz w:val="24"/>
          <w:szCs w:val="24"/>
        </w:rPr>
        <w:t xml:space="preserve">Florida Rules of Civil Procedure 1.200(e). </w:t>
      </w:r>
      <w:r w:rsidR="00CC0405" w:rsidRPr="003A0F98">
        <w:rPr>
          <w:rFonts w:ascii="Times New Roman" w:hAnsi="Times New Roman" w:cs="Times New Roman"/>
          <w:bCs/>
          <w:sz w:val="24"/>
          <w:szCs w:val="24"/>
        </w:rPr>
        <w:t>The deadlines are subject to change by the presiding judge at any time to aid and assist in the closure of the case.</w:t>
      </w:r>
      <w:r w:rsidR="000B7F08" w:rsidRPr="003A0F98">
        <w:rPr>
          <w:rFonts w:ascii="Times New Roman" w:hAnsi="Times New Roman" w:cs="Times New Roman"/>
          <w:bCs/>
          <w:sz w:val="24"/>
          <w:szCs w:val="24"/>
        </w:rPr>
        <w:t xml:space="preserve">  A firm trial date will be ordered by the presiding Judge pursuant to Florida Rule of Civil Procedure and the</w:t>
      </w:r>
      <w:r w:rsidR="001D0809" w:rsidRPr="003A0F98">
        <w:rPr>
          <w:rFonts w:ascii="Times New Roman" w:hAnsi="Times New Roman" w:cs="Times New Roman"/>
          <w:bCs/>
          <w:sz w:val="24"/>
          <w:szCs w:val="24"/>
        </w:rPr>
        <w:t xml:space="preserve"> Case Management Conference/Pretrial Order.</w:t>
      </w:r>
      <w:r w:rsidR="009D2782" w:rsidRPr="003A0F98">
        <w:rPr>
          <w:rFonts w:ascii="Times New Roman" w:hAnsi="Times New Roman" w:cs="Times New Roman"/>
          <w:bCs/>
          <w:sz w:val="24"/>
          <w:szCs w:val="24"/>
        </w:rPr>
        <w:t xml:space="preserve"> </w:t>
      </w:r>
    </w:p>
    <w:p w14:paraId="185F2D48" w14:textId="40E9A2CE" w:rsidR="00557893" w:rsidRPr="003A0F98" w:rsidRDefault="00583EB1" w:rsidP="00E123C4">
      <w:pPr>
        <w:pStyle w:val="NoSpacing"/>
        <w:numPr>
          <w:ilvl w:val="0"/>
          <w:numId w:val="1"/>
        </w:numPr>
        <w:spacing w:line="360" w:lineRule="auto"/>
        <w:jc w:val="both"/>
        <w:rPr>
          <w:rFonts w:ascii="Times New Roman" w:hAnsi="Times New Roman" w:cs="Times New Roman"/>
          <w:bCs/>
          <w:sz w:val="24"/>
          <w:szCs w:val="24"/>
        </w:rPr>
      </w:pPr>
      <w:r w:rsidRPr="003A0F98">
        <w:rPr>
          <w:rFonts w:ascii="Times New Roman" w:hAnsi="Times New Roman" w:cs="Times New Roman"/>
          <w:bCs/>
          <w:sz w:val="24"/>
          <w:szCs w:val="24"/>
        </w:rPr>
        <w:t xml:space="preserve">Parties may submit an agreed order to extend a deadline if the extension does not affect the ability </w:t>
      </w:r>
      <w:r w:rsidR="00861DDD" w:rsidRPr="003A0F98">
        <w:rPr>
          <w:rFonts w:ascii="Times New Roman" w:hAnsi="Times New Roman" w:cs="Times New Roman"/>
          <w:bCs/>
          <w:sz w:val="24"/>
          <w:szCs w:val="24"/>
        </w:rPr>
        <w:t xml:space="preserve">to comply with the remaining dates in this Case Management Order.  </w:t>
      </w:r>
      <w:r w:rsidR="00E37482" w:rsidRPr="003A0F98">
        <w:rPr>
          <w:rFonts w:ascii="Times New Roman" w:hAnsi="Times New Roman" w:cs="Times New Roman"/>
          <w:bCs/>
          <w:sz w:val="24"/>
          <w:szCs w:val="24"/>
        </w:rPr>
        <w:t>If extending an individual case management deadline</w:t>
      </w:r>
      <w:r w:rsidR="00803B8C" w:rsidRPr="003A0F98">
        <w:rPr>
          <w:rFonts w:ascii="Times New Roman" w:hAnsi="Times New Roman" w:cs="Times New Roman"/>
          <w:bCs/>
          <w:sz w:val="24"/>
          <w:szCs w:val="24"/>
        </w:rPr>
        <w:t xml:space="preserve"> may affect a subsequent deadline in this Order</w:t>
      </w:r>
      <w:r w:rsidR="00100311" w:rsidRPr="003A0F98">
        <w:rPr>
          <w:rFonts w:ascii="Times New Roman" w:hAnsi="Times New Roman" w:cs="Times New Roman"/>
          <w:bCs/>
          <w:sz w:val="24"/>
          <w:szCs w:val="24"/>
        </w:rPr>
        <w:t xml:space="preserve">, parties </w:t>
      </w:r>
      <w:r w:rsidR="00100311" w:rsidRPr="003A0F98">
        <w:rPr>
          <w:rFonts w:ascii="Times New Roman" w:hAnsi="Times New Roman" w:cs="Times New Roman"/>
          <w:bCs/>
          <w:sz w:val="24"/>
          <w:szCs w:val="24"/>
          <w:u w:val="single"/>
        </w:rPr>
        <w:t>must</w:t>
      </w:r>
      <w:r w:rsidR="00100311" w:rsidRPr="003A0F98">
        <w:rPr>
          <w:rFonts w:ascii="Times New Roman" w:hAnsi="Times New Roman" w:cs="Times New Roman"/>
          <w:bCs/>
          <w:sz w:val="24"/>
          <w:szCs w:val="24"/>
        </w:rPr>
        <w:t xml:space="preserve"> seek an amendment</w:t>
      </w:r>
      <w:r w:rsidR="00A53412" w:rsidRPr="003A0F98">
        <w:rPr>
          <w:rFonts w:ascii="Times New Roman" w:hAnsi="Times New Roman" w:cs="Times New Roman"/>
          <w:bCs/>
          <w:sz w:val="24"/>
          <w:szCs w:val="24"/>
        </w:rPr>
        <w:t xml:space="preserve"> of the Order, rather than submitting a motion for extension of an individual deadline</w:t>
      </w:r>
      <w:r w:rsidR="002E69BA" w:rsidRPr="003A0F98">
        <w:rPr>
          <w:rFonts w:ascii="Times New Roman" w:hAnsi="Times New Roman" w:cs="Times New Roman"/>
          <w:bCs/>
          <w:sz w:val="24"/>
          <w:szCs w:val="24"/>
        </w:rPr>
        <w:t xml:space="preserve">.  </w:t>
      </w:r>
      <w:r w:rsidR="006E1FD5" w:rsidRPr="003A0F98">
        <w:rPr>
          <w:rFonts w:ascii="Times New Roman" w:hAnsi="Times New Roman" w:cs="Times New Roman"/>
          <w:bCs/>
          <w:sz w:val="24"/>
          <w:szCs w:val="24"/>
        </w:rPr>
        <w:t xml:space="preserve">Procrastination in completing discovery or </w:t>
      </w:r>
      <w:r w:rsidR="002E69BA" w:rsidRPr="003A0F98">
        <w:rPr>
          <w:rFonts w:ascii="Times New Roman" w:hAnsi="Times New Roman" w:cs="Times New Roman"/>
          <w:bCs/>
          <w:sz w:val="24"/>
          <w:szCs w:val="24"/>
        </w:rPr>
        <w:t xml:space="preserve">the unavailability </w:t>
      </w:r>
      <w:r w:rsidR="00A312D0" w:rsidRPr="003A0F98">
        <w:rPr>
          <w:rFonts w:ascii="Times New Roman" w:hAnsi="Times New Roman" w:cs="Times New Roman"/>
          <w:bCs/>
          <w:sz w:val="24"/>
          <w:szCs w:val="24"/>
        </w:rPr>
        <w:t xml:space="preserve">of counsel will not constitute good cause for a change to these deadlines.  </w:t>
      </w:r>
      <w:r w:rsidR="006E1FD5" w:rsidRPr="003A0F98">
        <w:rPr>
          <w:rFonts w:ascii="Times New Roman" w:hAnsi="Times New Roman" w:cs="Times New Roman"/>
          <w:bCs/>
          <w:sz w:val="24"/>
          <w:szCs w:val="24"/>
        </w:rPr>
        <w:t>Failure to comply with deadlines</w:t>
      </w:r>
      <w:r w:rsidR="00934914" w:rsidRPr="003A0F98">
        <w:rPr>
          <w:rFonts w:ascii="Times New Roman" w:hAnsi="Times New Roman" w:cs="Times New Roman"/>
          <w:bCs/>
          <w:sz w:val="24"/>
          <w:szCs w:val="24"/>
        </w:rPr>
        <w:t xml:space="preserve"> </w:t>
      </w:r>
      <w:r w:rsidR="006E1FD5" w:rsidRPr="003A0F98">
        <w:rPr>
          <w:rFonts w:ascii="Times New Roman" w:hAnsi="Times New Roman" w:cs="Times New Roman"/>
          <w:bCs/>
          <w:sz w:val="24"/>
          <w:szCs w:val="24"/>
        </w:rPr>
        <w:t xml:space="preserve">may subject the parties to sanctions, including but not limited to, striking of discovery, witnesses, </w:t>
      </w:r>
      <w:r w:rsidR="00D16B93" w:rsidRPr="003A0F98">
        <w:rPr>
          <w:rFonts w:ascii="Times New Roman" w:hAnsi="Times New Roman" w:cs="Times New Roman"/>
          <w:bCs/>
          <w:sz w:val="24"/>
          <w:szCs w:val="24"/>
        </w:rPr>
        <w:t xml:space="preserve">evidence, </w:t>
      </w:r>
      <w:r w:rsidR="006E1FD5" w:rsidRPr="003A0F98">
        <w:rPr>
          <w:rFonts w:ascii="Times New Roman" w:hAnsi="Times New Roman" w:cs="Times New Roman"/>
          <w:bCs/>
          <w:sz w:val="24"/>
          <w:szCs w:val="24"/>
        </w:rPr>
        <w:t xml:space="preserve">pleadings, </w:t>
      </w:r>
      <w:r w:rsidR="00D16B93" w:rsidRPr="003A0F98">
        <w:rPr>
          <w:rFonts w:ascii="Times New Roman" w:hAnsi="Times New Roman" w:cs="Times New Roman"/>
          <w:bCs/>
          <w:sz w:val="24"/>
          <w:szCs w:val="24"/>
        </w:rPr>
        <w:t>i</w:t>
      </w:r>
      <w:r w:rsidR="006E1FD5" w:rsidRPr="003A0F98">
        <w:rPr>
          <w:rFonts w:ascii="Times New Roman" w:hAnsi="Times New Roman" w:cs="Times New Roman"/>
          <w:bCs/>
          <w:sz w:val="24"/>
          <w:szCs w:val="24"/>
        </w:rPr>
        <w:t>mposition of attorney fees, and/or dismissal.</w:t>
      </w:r>
      <w:r w:rsidR="00D16B93" w:rsidRPr="003A0F98">
        <w:rPr>
          <w:rFonts w:ascii="Times New Roman" w:hAnsi="Times New Roman" w:cs="Times New Roman"/>
          <w:bCs/>
          <w:sz w:val="24"/>
          <w:szCs w:val="24"/>
        </w:rPr>
        <w:t xml:space="preserve"> </w:t>
      </w:r>
    </w:p>
    <w:p w14:paraId="6328A59E" w14:textId="2D121CFE" w:rsidR="00D11E5A" w:rsidRPr="003A0F98" w:rsidRDefault="00D11E5A" w:rsidP="00A358F1">
      <w:pPr>
        <w:pStyle w:val="ListParagraph"/>
        <w:widowControl w:val="0"/>
        <w:numPr>
          <w:ilvl w:val="0"/>
          <w:numId w:val="1"/>
        </w:numPr>
        <w:tabs>
          <w:tab w:val="left" w:pos="802"/>
        </w:tabs>
        <w:autoSpaceDE w:val="0"/>
        <w:autoSpaceDN w:val="0"/>
        <w:spacing w:after="0" w:line="360" w:lineRule="auto"/>
        <w:contextualSpacing w:val="0"/>
        <w:rPr>
          <w:rFonts w:ascii="Times New Roman" w:hAnsi="Times New Roman" w:cs="Times New Roman"/>
          <w:spacing w:val="-2"/>
        </w:rPr>
      </w:pPr>
      <w:r w:rsidRPr="003A0F98">
        <w:rPr>
          <w:rFonts w:ascii="Times New Roman" w:hAnsi="Times New Roman" w:cs="Times New Roman"/>
        </w:rPr>
        <w:t>Warning</w:t>
      </w:r>
      <w:r w:rsidRPr="003A0F98">
        <w:rPr>
          <w:rFonts w:ascii="Times New Roman" w:hAnsi="Times New Roman" w:cs="Times New Roman"/>
          <w:spacing w:val="-3"/>
        </w:rPr>
        <w:t xml:space="preserve"> </w:t>
      </w:r>
      <w:r w:rsidRPr="003A0F98">
        <w:rPr>
          <w:rFonts w:ascii="Times New Roman" w:hAnsi="Times New Roman" w:cs="Times New Roman"/>
        </w:rPr>
        <w:t>as</w:t>
      </w:r>
      <w:r w:rsidRPr="003A0F98">
        <w:rPr>
          <w:rFonts w:ascii="Times New Roman" w:hAnsi="Times New Roman" w:cs="Times New Roman"/>
          <w:spacing w:val="-15"/>
        </w:rPr>
        <w:t xml:space="preserve"> </w:t>
      </w:r>
      <w:r w:rsidRPr="003A0F98">
        <w:rPr>
          <w:rFonts w:ascii="Times New Roman" w:hAnsi="Times New Roman" w:cs="Times New Roman"/>
        </w:rPr>
        <w:t>to</w:t>
      </w:r>
      <w:r w:rsidRPr="003A0F98">
        <w:rPr>
          <w:rFonts w:ascii="Times New Roman" w:hAnsi="Times New Roman" w:cs="Times New Roman"/>
          <w:spacing w:val="-11"/>
        </w:rPr>
        <w:t xml:space="preserve"> </w:t>
      </w:r>
      <w:r w:rsidRPr="003A0F98">
        <w:rPr>
          <w:rFonts w:ascii="Times New Roman" w:hAnsi="Times New Roman" w:cs="Times New Roman"/>
        </w:rPr>
        <w:t>Generative</w:t>
      </w:r>
      <w:r w:rsidRPr="003A0F98">
        <w:rPr>
          <w:rFonts w:ascii="Times New Roman" w:hAnsi="Times New Roman" w:cs="Times New Roman"/>
          <w:spacing w:val="7"/>
        </w:rPr>
        <w:t xml:space="preserve"> </w:t>
      </w:r>
      <w:r w:rsidRPr="003A0F98">
        <w:rPr>
          <w:rFonts w:ascii="Times New Roman" w:hAnsi="Times New Roman" w:cs="Times New Roman"/>
        </w:rPr>
        <w:t>Artificial</w:t>
      </w:r>
      <w:r w:rsidRPr="003A0F98">
        <w:rPr>
          <w:rFonts w:ascii="Times New Roman" w:hAnsi="Times New Roman" w:cs="Times New Roman"/>
          <w:spacing w:val="14"/>
        </w:rPr>
        <w:t xml:space="preserve"> </w:t>
      </w:r>
      <w:r w:rsidRPr="003A0F98">
        <w:rPr>
          <w:rFonts w:ascii="Times New Roman" w:hAnsi="Times New Roman" w:cs="Times New Roman"/>
          <w:spacing w:val="-2"/>
        </w:rPr>
        <w:t>Intelligence:</w:t>
      </w:r>
      <w:r w:rsidR="00A358F1" w:rsidRPr="003A0F98">
        <w:rPr>
          <w:rFonts w:ascii="Times New Roman" w:hAnsi="Times New Roman" w:cs="Times New Roman"/>
          <w:spacing w:val="-2"/>
        </w:rPr>
        <w:t xml:space="preserve">  </w:t>
      </w:r>
      <w:r w:rsidRPr="003A0F98">
        <w:rPr>
          <w:rFonts w:ascii="Times New Roman" w:hAnsi="Times New Roman" w:cs="Times New Roman"/>
        </w:rPr>
        <w:t>An</w:t>
      </w:r>
      <w:r w:rsidRPr="003A0F98">
        <w:rPr>
          <w:rFonts w:ascii="Times New Roman" w:hAnsi="Times New Roman" w:cs="Times New Roman"/>
          <w:spacing w:val="-15"/>
        </w:rPr>
        <w:t xml:space="preserve"> </w:t>
      </w:r>
      <w:r w:rsidRPr="003A0F98">
        <w:rPr>
          <w:rFonts w:ascii="Times New Roman" w:hAnsi="Times New Roman" w:cs="Times New Roman"/>
        </w:rPr>
        <w:t>attorney</w:t>
      </w:r>
      <w:r w:rsidRPr="003A0F98">
        <w:rPr>
          <w:rFonts w:ascii="Times New Roman" w:hAnsi="Times New Roman" w:cs="Times New Roman"/>
          <w:spacing w:val="-15"/>
        </w:rPr>
        <w:t xml:space="preserve"> </w:t>
      </w:r>
      <w:r w:rsidRPr="003A0F98">
        <w:rPr>
          <w:rFonts w:ascii="Times New Roman" w:hAnsi="Times New Roman" w:cs="Times New Roman"/>
        </w:rPr>
        <w:t>may</w:t>
      </w:r>
      <w:r w:rsidRPr="003A0F98">
        <w:rPr>
          <w:rFonts w:ascii="Times New Roman" w:hAnsi="Times New Roman" w:cs="Times New Roman"/>
          <w:spacing w:val="-15"/>
        </w:rPr>
        <w:t xml:space="preserve"> </w:t>
      </w:r>
      <w:r w:rsidRPr="003A0F98">
        <w:rPr>
          <w:rFonts w:ascii="Times New Roman" w:hAnsi="Times New Roman" w:cs="Times New Roman"/>
        </w:rPr>
        <w:t>ethically</w:t>
      </w:r>
      <w:r w:rsidRPr="003A0F98">
        <w:rPr>
          <w:rFonts w:ascii="Times New Roman" w:hAnsi="Times New Roman" w:cs="Times New Roman"/>
          <w:spacing w:val="-15"/>
        </w:rPr>
        <w:t xml:space="preserve"> </w:t>
      </w:r>
      <w:r w:rsidRPr="003A0F98">
        <w:rPr>
          <w:rFonts w:ascii="Times New Roman" w:hAnsi="Times New Roman" w:cs="Times New Roman"/>
        </w:rPr>
        <w:t>utilize</w:t>
      </w:r>
      <w:r w:rsidRPr="003A0F98">
        <w:rPr>
          <w:rFonts w:ascii="Times New Roman" w:hAnsi="Times New Roman" w:cs="Times New Roman"/>
          <w:spacing w:val="-15"/>
        </w:rPr>
        <w:t xml:space="preserve"> </w:t>
      </w:r>
      <w:r w:rsidRPr="003A0F98">
        <w:rPr>
          <w:rFonts w:ascii="Times New Roman" w:hAnsi="Times New Roman" w:cs="Times New Roman"/>
        </w:rPr>
        <w:t>Generative</w:t>
      </w:r>
      <w:r w:rsidRPr="003A0F98">
        <w:rPr>
          <w:rFonts w:ascii="Times New Roman" w:hAnsi="Times New Roman" w:cs="Times New Roman"/>
          <w:spacing w:val="-10"/>
        </w:rPr>
        <w:t xml:space="preserve"> </w:t>
      </w:r>
      <w:r w:rsidRPr="003A0F98">
        <w:rPr>
          <w:rFonts w:ascii="Times New Roman" w:hAnsi="Times New Roman" w:cs="Times New Roman"/>
        </w:rPr>
        <w:t>Artificial</w:t>
      </w:r>
      <w:r w:rsidRPr="003A0F98">
        <w:rPr>
          <w:rFonts w:ascii="Times New Roman" w:hAnsi="Times New Roman" w:cs="Times New Roman"/>
          <w:spacing w:val="-4"/>
        </w:rPr>
        <w:t xml:space="preserve"> </w:t>
      </w:r>
      <w:r w:rsidRPr="003A0F98">
        <w:rPr>
          <w:rFonts w:ascii="Times New Roman" w:hAnsi="Times New Roman" w:cs="Times New Roman"/>
        </w:rPr>
        <w:t>Intelligence</w:t>
      </w:r>
      <w:r w:rsidRPr="003A0F98">
        <w:rPr>
          <w:rFonts w:ascii="Times New Roman" w:hAnsi="Times New Roman" w:cs="Times New Roman"/>
          <w:spacing w:val="-15"/>
        </w:rPr>
        <w:t xml:space="preserve"> </w:t>
      </w:r>
      <w:r w:rsidRPr="003A0F98">
        <w:rPr>
          <w:rFonts w:ascii="Times New Roman" w:hAnsi="Times New Roman" w:cs="Times New Roman"/>
        </w:rPr>
        <w:t>technologies</w:t>
      </w:r>
      <w:r w:rsidRPr="003A0F98">
        <w:rPr>
          <w:rFonts w:ascii="Times New Roman" w:hAnsi="Times New Roman" w:cs="Times New Roman"/>
          <w:spacing w:val="-12"/>
        </w:rPr>
        <w:t xml:space="preserve"> </w:t>
      </w:r>
      <w:r w:rsidRPr="003A0F98">
        <w:rPr>
          <w:rFonts w:ascii="Times New Roman" w:hAnsi="Times New Roman" w:cs="Times New Roman"/>
        </w:rPr>
        <w:t>but only to the</w:t>
      </w:r>
      <w:r w:rsidRPr="003A0F98">
        <w:rPr>
          <w:rFonts w:ascii="Times New Roman" w:hAnsi="Times New Roman" w:cs="Times New Roman"/>
          <w:spacing w:val="-4"/>
        </w:rPr>
        <w:t xml:space="preserve"> </w:t>
      </w:r>
      <w:r w:rsidRPr="003A0F98">
        <w:rPr>
          <w:rFonts w:ascii="Times New Roman" w:hAnsi="Times New Roman" w:cs="Times New Roman"/>
        </w:rPr>
        <w:t xml:space="preserve">extent that the lawyer can reasonably guarantee compliance with the lawyer's ethical obligations. </w:t>
      </w:r>
      <w:r w:rsidRPr="003A0F98">
        <w:rPr>
          <w:rFonts w:ascii="Times New Roman" w:hAnsi="Times New Roman" w:cs="Times New Roman"/>
          <w:i/>
        </w:rPr>
        <w:t xml:space="preserve">See </w:t>
      </w:r>
      <w:r w:rsidRPr="003A0F98">
        <w:rPr>
          <w:rFonts w:ascii="Times New Roman" w:hAnsi="Times New Roman" w:cs="Times New Roman"/>
        </w:rPr>
        <w:t>Florida Bar Ethics Opinion 24-1 (Jan. 19, 2024).</w:t>
      </w:r>
    </w:p>
    <w:p w14:paraId="5BA7E417" w14:textId="77777777" w:rsidR="00904ED5" w:rsidRPr="003A0F98" w:rsidRDefault="00904ED5" w:rsidP="00904ED5">
      <w:pPr>
        <w:pStyle w:val="ListParagraph"/>
        <w:widowControl w:val="0"/>
        <w:tabs>
          <w:tab w:val="left" w:pos="1440"/>
          <w:tab w:val="left" w:pos="1980"/>
        </w:tabs>
        <w:autoSpaceDE w:val="0"/>
        <w:autoSpaceDN w:val="0"/>
        <w:spacing w:before="272" w:line="237" w:lineRule="auto"/>
        <w:ind w:left="1440" w:right="152"/>
        <w:jc w:val="both"/>
        <w:rPr>
          <w:rFonts w:ascii="Times New Roman" w:hAnsi="Times New Roman" w:cs="Times New Roman"/>
        </w:rPr>
      </w:pPr>
    </w:p>
    <w:p w14:paraId="4737CBD4" w14:textId="77777777" w:rsidR="006A18A1" w:rsidRPr="003A0F98" w:rsidRDefault="00D11E5A" w:rsidP="006A18A1">
      <w:pPr>
        <w:pStyle w:val="ListParagraph"/>
        <w:numPr>
          <w:ilvl w:val="2"/>
          <w:numId w:val="2"/>
        </w:numPr>
        <w:rPr>
          <w:rFonts w:ascii="Times New Roman" w:hAnsi="Times New Roman" w:cs="Times New Roman"/>
        </w:rPr>
      </w:pPr>
      <w:r w:rsidRPr="003A0F98">
        <w:rPr>
          <w:rFonts w:ascii="Times New Roman" w:hAnsi="Times New Roman" w:cs="Times New Roman"/>
        </w:rPr>
        <w:t>Attorneys must comply with the Rules Regulating the Florida Bar, including but not limited to: Rule 4-1.1 Competency, Rule 4-1.6 Confidentiality, Rule 4-5.</w:t>
      </w:r>
      <w:r w:rsidR="00885BDE" w:rsidRPr="003A0F98">
        <w:rPr>
          <w:rFonts w:ascii="Times New Roman" w:hAnsi="Times New Roman" w:cs="Times New Roman"/>
        </w:rPr>
        <w:t>1</w:t>
      </w:r>
      <w:r w:rsidRPr="003A0F98">
        <w:rPr>
          <w:rFonts w:ascii="Times New Roman" w:hAnsi="Times New Roman" w:cs="Times New Roman"/>
        </w:rPr>
        <w:t xml:space="preserve"> Supervision, and Rule 4-5.3 Supervision of non-lawyers.</w:t>
      </w:r>
      <w:r w:rsidR="00454E71" w:rsidRPr="003A0F98">
        <w:rPr>
          <w:rFonts w:ascii="Times New Roman" w:hAnsi="Times New Roman" w:cs="Times New Roman"/>
        </w:rPr>
        <w:t xml:space="preserve"> </w:t>
      </w:r>
      <w:r w:rsidR="00771586" w:rsidRPr="003A0F98">
        <w:rPr>
          <w:rFonts w:ascii="Times New Roman" w:hAnsi="Times New Roman" w:cs="Times New Roman"/>
        </w:rPr>
        <w:t>Attorneys are responsible for their work product.</w:t>
      </w:r>
      <w:r w:rsidR="006A18A1" w:rsidRPr="003A0F98">
        <w:rPr>
          <w:rFonts w:ascii="Times New Roman" w:hAnsi="Times New Roman" w:cs="Times New Roman"/>
        </w:rPr>
        <w:t xml:space="preserve"> </w:t>
      </w:r>
    </w:p>
    <w:p w14:paraId="5F38BEA0" w14:textId="4803F893" w:rsidR="00D11E5A" w:rsidRPr="0083730C" w:rsidRDefault="006A18A1" w:rsidP="0083730C">
      <w:pPr>
        <w:pStyle w:val="ListParagraph"/>
        <w:numPr>
          <w:ilvl w:val="2"/>
          <w:numId w:val="2"/>
        </w:numPr>
        <w:rPr>
          <w:rFonts w:ascii="Times New Roman" w:hAnsi="Times New Roman" w:cs="Times New Roman"/>
        </w:rPr>
      </w:pPr>
      <w:r w:rsidRPr="003A0F98">
        <w:rPr>
          <w:rFonts w:ascii="Times New Roman" w:hAnsi="Times New Roman" w:cs="Times New Roman"/>
        </w:rPr>
        <w:t xml:space="preserve">Pro-Se Litigants (self-represented parties): If you choose to use programs that rely on Generative Artificial Intelligence (Al) to prepare any document that is submitted to the Court, it should be checked carefully before filing with the Clerk. Generative AI based programs are not a substitute for competent legal counsel. While they may be useful, there is a risk that they may produce inaccurate arguments, false citations, or bad advice. A </w:t>
      </w:r>
      <w:r w:rsidR="00B73DD0" w:rsidRPr="003A0F98">
        <w:rPr>
          <w:rFonts w:ascii="Times New Roman" w:hAnsi="Times New Roman" w:cs="Times New Roman"/>
        </w:rPr>
        <w:t>self-</w:t>
      </w:r>
      <w:r w:rsidRPr="003A0F98">
        <w:rPr>
          <w:rFonts w:ascii="Times New Roman" w:hAnsi="Times New Roman" w:cs="Times New Roman"/>
        </w:rPr>
        <w:t>­ represented litigant has the duty to check the accuracy of anything they submit to the Court.</w:t>
      </w:r>
    </w:p>
    <w:p w14:paraId="1EF5F7DD" w14:textId="77777777" w:rsidR="00D11E5A" w:rsidRPr="0018616F" w:rsidRDefault="00D11E5A" w:rsidP="00D11E5A">
      <w:pPr>
        <w:pStyle w:val="ListParagraph"/>
        <w:widowControl w:val="0"/>
        <w:numPr>
          <w:ilvl w:val="2"/>
          <w:numId w:val="2"/>
        </w:numPr>
        <w:tabs>
          <w:tab w:val="left" w:pos="1514"/>
          <w:tab w:val="left" w:pos="1517"/>
        </w:tabs>
        <w:autoSpaceDE w:val="0"/>
        <w:autoSpaceDN w:val="0"/>
        <w:spacing w:before="27" w:after="0" w:line="249" w:lineRule="auto"/>
        <w:ind w:left="1514" w:right="148" w:hanging="365"/>
        <w:contextualSpacing w:val="0"/>
        <w:jc w:val="both"/>
        <w:rPr>
          <w:rFonts w:ascii="Times New Roman" w:hAnsi="Times New Roman" w:cs="Times New Roman"/>
          <w:bCs/>
        </w:rPr>
      </w:pPr>
      <w:r w:rsidRPr="0018616F">
        <w:rPr>
          <w:rFonts w:ascii="Times New Roman" w:hAnsi="Times New Roman" w:cs="Times New Roman"/>
          <w:bCs/>
          <w:w w:val="105"/>
          <w:u w:val="thick"/>
        </w:rPr>
        <w:t>IF</w:t>
      </w:r>
      <w:r w:rsidRPr="0018616F">
        <w:rPr>
          <w:rFonts w:ascii="Times New Roman" w:hAnsi="Times New Roman" w:cs="Times New Roman"/>
          <w:bCs/>
          <w:spacing w:val="-16"/>
          <w:w w:val="105"/>
          <w:u w:val="thick"/>
        </w:rPr>
        <w:t xml:space="preserve"> </w:t>
      </w:r>
      <w:r w:rsidRPr="0018616F">
        <w:rPr>
          <w:rFonts w:ascii="Times New Roman" w:hAnsi="Times New Roman" w:cs="Times New Roman"/>
          <w:bCs/>
          <w:w w:val="105"/>
          <w:u w:val="thick"/>
        </w:rPr>
        <w:t>ANY</w:t>
      </w:r>
      <w:r w:rsidRPr="0018616F">
        <w:rPr>
          <w:rFonts w:ascii="Times New Roman" w:hAnsi="Times New Roman" w:cs="Times New Roman"/>
          <w:bCs/>
          <w:spacing w:val="-15"/>
          <w:w w:val="105"/>
          <w:u w:val="thick"/>
        </w:rPr>
        <w:t xml:space="preserve"> </w:t>
      </w:r>
      <w:r w:rsidRPr="0018616F">
        <w:rPr>
          <w:rFonts w:ascii="Times New Roman" w:hAnsi="Times New Roman" w:cs="Times New Roman"/>
          <w:bCs/>
          <w:w w:val="105"/>
          <w:u w:val="thick"/>
        </w:rPr>
        <w:t>GENERATIVE</w:t>
      </w:r>
      <w:r w:rsidRPr="0018616F">
        <w:rPr>
          <w:rFonts w:ascii="Times New Roman" w:hAnsi="Times New Roman" w:cs="Times New Roman"/>
          <w:bCs/>
          <w:spacing w:val="-15"/>
          <w:w w:val="105"/>
          <w:u w:val="thick"/>
        </w:rPr>
        <w:t xml:space="preserve"> </w:t>
      </w:r>
      <w:r w:rsidRPr="0018616F">
        <w:rPr>
          <w:rFonts w:ascii="Times New Roman" w:hAnsi="Times New Roman" w:cs="Times New Roman"/>
          <w:bCs/>
          <w:w w:val="105"/>
          <w:u w:val="thick"/>
        </w:rPr>
        <w:t>ARTIFICIAL</w:t>
      </w:r>
      <w:r w:rsidRPr="0018616F">
        <w:rPr>
          <w:rFonts w:ascii="Times New Roman" w:hAnsi="Times New Roman" w:cs="Times New Roman"/>
          <w:bCs/>
          <w:spacing w:val="-15"/>
          <w:w w:val="105"/>
          <w:u w:val="thick"/>
        </w:rPr>
        <w:t xml:space="preserve"> </w:t>
      </w:r>
      <w:r w:rsidRPr="0018616F">
        <w:rPr>
          <w:rFonts w:ascii="Times New Roman" w:hAnsi="Times New Roman" w:cs="Times New Roman"/>
          <w:bCs/>
          <w:w w:val="105"/>
          <w:u w:val="thick"/>
        </w:rPr>
        <w:t>INTELLIGENCE</w:t>
      </w:r>
      <w:r w:rsidRPr="0018616F">
        <w:rPr>
          <w:rFonts w:ascii="Times New Roman" w:hAnsi="Times New Roman" w:cs="Times New Roman"/>
          <w:bCs/>
          <w:spacing w:val="-15"/>
          <w:w w:val="105"/>
          <w:u w:val="thick"/>
        </w:rPr>
        <w:t xml:space="preserve"> </w:t>
      </w:r>
      <w:r w:rsidRPr="0018616F">
        <w:rPr>
          <w:rFonts w:ascii="Times New Roman" w:hAnsi="Times New Roman" w:cs="Times New Roman"/>
          <w:bCs/>
          <w:w w:val="105"/>
          <w:u w:val="thick"/>
        </w:rPr>
        <w:t>TECHNOLOGY</w:t>
      </w:r>
      <w:r w:rsidRPr="0018616F">
        <w:rPr>
          <w:rFonts w:ascii="Times New Roman" w:hAnsi="Times New Roman" w:cs="Times New Roman"/>
          <w:bCs/>
          <w:spacing w:val="-15"/>
          <w:w w:val="105"/>
          <w:u w:val="thick"/>
        </w:rPr>
        <w:t xml:space="preserve"> </w:t>
      </w:r>
      <w:r w:rsidRPr="0018616F">
        <w:rPr>
          <w:rFonts w:ascii="Times New Roman" w:hAnsi="Times New Roman" w:cs="Times New Roman"/>
          <w:bCs/>
          <w:w w:val="105"/>
          <w:u w:val="thick"/>
        </w:rPr>
        <w:t>IS</w:t>
      </w:r>
      <w:r w:rsidRPr="0018616F">
        <w:rPr>
          <w:rFonts w:ascii="Times New Roman" w:hAnsi="Times New Roman" w:cs="Times New Roman"/>
          <w:bCs/>
          <w:w w:val="105"/>
        </w:rPr>
        <w:t xml:space="preserve"> </w:t>
      </w:r>
      <w:r w:rsidRPr="0018616F">
        <w:rPr>
          <w:rFonts w:ascii="Times New Roman" w:hAnsi="Times New Roman" w:cs="Times New Roman"/>
          <w:bCs/>
          <w:w w:val="105"/>
          <w:u w:val="thick"/>
        </w:rPr>
        <w:t>USED</w:t>
      </w:r>
      <w:r w:rsidRPr="0018616F">
        <w:rPr>
          <w:rFonts w:ascii="Times New Roman" w:hAnsi="Times New Roman" w:cs="Times New Roman"/>
          <w:bCs/>
          <w:spacing w:val="-16"/>
          <w:w w:val="105"/>
          <w:u w:val="thick"/>
        </w:rPr>
        <w:t xml:space="preserve"> </w:t>
      </w:r>
      <w:r w:rsidRPr="0018616F">
        <w:rPr>
          <w:rFonts w:ascii="Times New Roman" w:hAnsi="Times New Roman" w:cs="Times New Roman"/>
          <w:bCs/>
          <w:w w:val="105"/>
          <w:u w:val="thick"/>
        </w:rPr>
        <w:t>IN</w:t>
      </w:r>
      <w:r w:rsidRPr="0018616F">
        <w:rPr>
          <w:rFonts w:ascii="Times New Roman" w:hAnsi="Times New Roman" w:cs="Times New Roman"/>
          <w:bCs/>
          <w:spacing w:val="-15"/>
          <w:w w:val="105"/>
          <w:u w:val="thick"/>
        </w:rPr>
        <w:t xml:space="preserve"> </w:t>
      </w:r>
      <w:r w:rsidRPr="0018616F">
        <w:rPr>
          <w:rFonts w:ascii="Times New Roman" w:hAnsi="Times New Roman" w:cs="Times New Roman"/>
          <w:bCs/>
          <w:w w:val="105"/>
          <w:u w:val="thick"/>
        </w:rPr>
        <w:t>PRODUCING</w:t>
      </w:r>
      <w:r w:rsidRPr="0018616F">
        <w:rPr>
          <w:rFonts w:ascii="Times New Roman" w:hAnsi="Times New Roman" w:cs="Times New Roman"/>
          <w:bCs/>
          <w:spacing w:val="24"/>
          <w:w w:val="105"/>
          <w:u w:val="thick"/>
        </w:rPr>
        <w:t xml:space="preserve"> </w:t>
      </w:r>
      <w:r w:rsidRPr="0018616F">
        <w:rPr>
          <w:rFonts w:ascii="Times New Roman" w:hAnsi="Times New Roman" w:cs="Times New Roman"/>
          <w:bCs/>
          <w:w w:val="105"/>
          <w:u w:val="thick"/>
        </w:rPr>
        <w:t>A</w:t>
      </w:r>
      <w:r w:rsidRPr="0018616F">
        <w:rPr>
          <w:rFonts w:ascii="Times New Roman" w:hAnsi="Times New Roman" w:cs="Times New Roman"/>
          <w:bCs/>
          <w:spacing w:val="-8"/>
          <w:w w:val="105"/>
          <w:u w:val="thick"/>
        </w:rPr>
        <w:t xml:space="preserve"> </w:t>
      </w:r>
      <w:r w:rsidRPr="0018616F">
        <w:rPr>
          <w:rFonts w:ascii="Times New Roman" w:hAnsi="Times New Roman" w:cs="Times New Roman"/>
          <w:bCs/>
          <w:w w:val="105"/>
          <w:u w:val="thick"/>
        </w:rPr>
        <w:t>PLEADING OR</w:t>
      </w:r>
      <w:r w:rsidRPr="0018616F">
        <w:rPr>
          <w:rFonts w:ascii="Times New Roman" w:hAnsi="Times New Roman" w:cs="Times New Roman"/>
          <w:bCs/>
          <w:spacing w:val="-12"/>
          <w:w w:val="105"/>
          <w:u w:val="thick"/>
        </w:rPr>
        <w:t xml:space="preserve"> </w:t>
      </w:r>
      <w:r w:rsidRPr="0018616F">
        <w:rPr>
          <w:rFonts w:ascii="Times New Roman" w:hAnsi="Times New Roman" w:cs="Times New Roman"/>
          <w:bCs/>
          <w:w w:val="105"/>
          <w:u w:val="thick"/>
        </w:rPr>
        <w:t>MOTION</w:t>
      </w:r>
      <w:r w:rsidRPr="0018616F">
        <w:rPr>
          <w:rFonts w:ascii="Times New Roman" w:hAnsi="Times New Roman" w:cs="Times New Roman"/>
          <w:bCs/>
          <w:spacing w:val="-1"/>
          <w:w w:val="105"/>
          <w:u w:val="thick"/>
        </w:rPr>
        <w:t xml:space="preserve"> </w:t>
      </w:r>
      <w:r w:rsidRPr="0018616F">
        <w:rPr>
          <w:rFonts w:ascii="Times New Roman" w:hAnsi="Times New Roman" w:cs="Times New Roman"/>
          <w:bCs/>
          <w:w w:val="105"/>
          <w:u w:val="thick"/>
        </w:rPr>
        <w:t>IT</w:t>
      </w:r>
      <w:r w:rsidRPr="0018616F">
        <w:rPr>
          <w:rFonts w:ascii="Times New Roman" w:hAnsi="Times New Roman" w:cs="Times New Roman"/>
          <w:bCs/>
          <w:spacing w:val="-10"/>
          <w:w w:val="105"/>
          <w:u w:val="thick"/>
        </w:rPr>
        <w:t xml:space="preserve"> </w:t>
      </w:r>
      <w:r w:rsidRPr="0018616F">
        <w:rPr>
          <w:rFonts w:ascii="Times New Roman" w:hAnsi="Times New Roman" w:cs="Times New Roman"/>
          <w:bCs/>
          <w:w w:val="105"/>
          <w:u w:val="thick"/>
        </w:rPr>
        <w:t>MUST</w:t>
      </w:r>
      <w:r w:rsidRPr="0018616F">
        <w:rPr>
          <w:rFonts w:ascii="Times New Roman" w:hAnsi="Times New Roman" w:cs="Times New Roman"/>
          <w:bCs/>
          <w:spacing w:val="-7"/>
          <w:w w:val="105"/>
          <w:u w:val="thick"/>
        </w:rPr>
        <w:t xml:space="preserve"> </w:t>
      </w:r>
      <w:r w:rsidRPr="0018616F">
        <w:rPr>
          <w:rFonts w:ascii="Times New Roman" w:hAnsi="Times New Roman" w:cs="Times New Roman"/>
          <w:bCs/>
          <w:w w:val="105"/>
          <w:u w:val="thick"/>
        </w:rPr>
        <w:t>BE</w:t>
      </w:r>
      <w:r w:rsidRPr="0018616F">
        <w:rPr>
          <w:rFonts w:ascii="Times New Roman" w:hAnsi="Times New Roman" w:cs="Times New Roman"/>
          <w:bCs/>
          <w:spacing w:val="-16"/>
          <w:w w:val="105"/>
          <w:u w:val="thick"/>
        </w:rPr>
        <w:t xml:space="preserve"> </w:t>
      </w:r>
      <w:r w:rsidRPr="0018616F">
        <w:rPr>
          <w:rFonts w:ascii="Times New Roman" w:hAnsi="Times New Roman" w:cs="Times New Roman"/>
          <w:bCs/>
          <w:w w:val="105"/>
          <w:u w:val="thick"/>
        </w:rPr>
        <w:t>NOTED</w:t>
      </w:r>
      <w:r w:rsidRPr="0018616F">
        <w:rPr>
          <w:rFonts w:ascii="Times New Roman" w:hAnsi="Times New Roman" w:cs="Times New Roman"/>
          <w:bCs/>
          <w:w w:val="105"/>
        </w:rPr>
        <w:t xml:space="preserve"> </w:t>
      </w:r>
      <w:r w:rsidRPr="0018616F">
        <w:rPr>
          <w:rFonts w:ascii="Times New Roman" w:hAnsi="Times New Roman" w:cs="Times New Roman"/>
          <w:bCs/>
          <w:w w:val="105"/>
          <w:u w:val="thick"/>
        </w:rPr>
        <w:t>ON THE FACE OF THE PLEADING</w:t>
      </w:r>
      <w:r w:rsidRPr="0018616F">
        <w:rPr>
          <w:rFonts w:ascii="Times New Roman" w:hAnsi="Times New Roman" w:cs="Times New Roman"/>
          <w:bCs/>
          <w:spacing w:val="40"/>
          <w:w w:val="105"/>
          <w:u w:val="thick"/>
        </w:rPr>
        <w:t xml:space="preserve"> </w:t>
      </w:r>
      <w:r w:rsidRPr="0018616F">
        <w:rPr>
          <w:rFonts w:ascii="Times New Roman" w:hAnsi="Times New Roman" w:cs="Times New Roman"/>
          <w:bCs/>
          <w:w w:val="105"/>
          <w:u w:val="thick"/>
        </w:rPr>
        <w:t>OR MOTION.</w:t>
      </w:r>
    </w:p>
    <w:p w14:paraId="5D3296CD" w14:textId="77777777" w:rsidR="00D11E5A" w:rsidRPr="003A0F98" w:rsidRDefault="00D11E5A" w:rsidP="00FF09EB">
      <w:pPr>
        <w:pStyle w:val="BodyText"/>
        <w:spacing w:before="3" w:line="360" w:lineRule="auto"/>
        <w:rPr>
          <w:rFonts w:ascii="Times New Roman" w:hAnsi="Times New Roman" w:cs="Times New Roman"/>
          <w:b/>
          <w:sz w:val="24"/>
          <w:szCs w:val="24"/>
        </w:rPr>
      </w:pPr>
    </w:p>
    <w:p w14:paraId="7E9FC005" w14:textId="76B97CD5" w:rsidR="006A18A1" w:rsidRPr="003A0F98" w:rsidRDefault="00F6656B" w:rsidP="00FF09EB">
      <w:pPr>
        <w:pStyle w:val="NoSpacing"/>
        <w:numPr>
          <w:ilvl w:val="0"/>
          <w:numId w:val="1"/>
        </w:numPr>
        <w:spacing w:line="360" w:lineRule="auto"/>
        <w:jc w:val="both"/>
        <w:rPr>
          <w:rFonts w:ascii="Times New Roman" w:hAnsi="Times New Roman" w:cs="Times New Roman"/>
          <w:bCs/>
          <w:sz w:val="24"/>
          <w:szCs w:val="24"/>
        </w:rPr>
      </w:pPr>
      <w:r w:rsidRPr="003A0F98">
        <w:rPr>
          <w:rFonts w:ascii="Times New Roman" w:hAnsi="Times New Roman" w:cs="Times New Roman"/>
          <w:bCs/>
          <w:sz w:val="24"/>
          <w:szCs w:val="24"/>
        </w:rPr>
        <w:lastRenderedPageBreak/>
        <w:t xml:space="preserve"> Pursuant to the Supreme Court Order and the Case Management Plan, the Court will apply a firm continuance policy allowing continuances only for good cause sh</w:t>
      </w:r>
      <w:r w:rsidR="00FF09EB" w:rsidRPr="003A0F98">
        <w:rPr>
          <w:rFonts w:ascii="Times New Roman" w:hAnsi="Times New Roman" w:cs="Times New Roman"/>
          <w:bCs/>
          <w:sz w:val="24"/>
          <w:szCs w:val="24"/>
        </w:rPr>
        <w:t>own.</w:t>
      </w:r>
    </w:p>
    <w:p w14:paraId="2E5FB03D" w14:textId="77777777" w:rsidR="00A36F7E" w:rsidRDefault="00FF09EB" w:rsidP="00A36F7E">
      <w:pPr>
        <w:pStyle w:val="NoSpacing"/>
        <w:spacing w:line="360" w:lineRule="auto"/>
        <w:ind w:left="720" w:firstLine="520"/>
        <w:jc w:val="both"/>
        <w:rPr>
          <w:rFonts w:ascii="Times New Roman" w:hAnsi="Times New Roman" w:cs="Times New Roman"/>
          <w:bCs/>
          <w:sz w:val="24"/>
          <w:szCs w:val="24"/>
        </w:rPr>
      </w:pPr>
      <w:r w:rsidRPr="003A0F98">
        <w:rPr>
          <w:rFonts w:ascii="Times New Roman" w:hAnsi="Times New Roman" w:cs="Times New Roman"/>
          <w:bCs/>
          <w:sz w:val="24"/>
          <w:szCs w:val="24"/>
        </w:rPr>
        <w:t xml:space="preserve">Any party requesting a continuance of any deadline in this Uniform Trial Order must </w:t>
      </w:r>
      <w:r w:rsidR="00A36F7E">
        <w:rPr>
          <w:rFonts w:ascii="Times New Roman" w:hAnsi="Times New Roman" w:cs="Times New Roman"/>
          <w:bCs/>
          <w:sz w:val="24"/>
          <w:szCs w:val="24"/>
        </w:rPr>
        <w:t xml:space="preserve">   </w:t>
      </w:r>
    </w:p>
    <w:p w14:paraId="477B8D38" w14:textId="301EF311" w:rsidR="00FF09EB" w:rsidRPr="003A0F98" w:rsidRDefault="00FF09EB" w:rsidP="00A36F7E">
      <w:pPr>
        <w:pStyle w:val="NoSpacing"/>
        <w:spacing w:line="360" w:lineRule="auto"/>
        <w:ind w:left="720" w:firstLine="520"/>
        <w:jc w:val="both"/>
        <w:rPr>
          <w:rFonts w:ascii="Times New Roman" w:hAnsi="Times New Roman" w:cs="Times New Roman"/>
          <w:bCs/>
          <w:sz w:val="24"/>
          <w:szCs w:val="24"/>
        </w:rPr>
      </w:pPr>
      <w:r w:rsidRPr="003A0F98">
        <w:rPr>
          <w:rFonts w:ascii="Times New Roman" w:hAnsi="Times New Roman" w:cs="Times New Roman"/>
          <w:bCs/>
          <w:sz w:val="24"/>
          <w:szCs w:val="24"/>
        </w:rPr>
        <w:t xml:space="preserve">file a motion. </w:t>
      </w:r>
    </w:p>
    <w:p w14:paraId="5F84B18C" w14:textId="0C58706D" w:rsidR="00904A9E" w:rsidRPr="003A0F98" w:rsidRDefault="00904A9E" w:rsidP="000D4FAA">
      <w:pPr>
        <w:pStyle w:val="NoSpacing"/>
        <w:numPr>
          <w:ilvl w:val="1"/>
          <w:numId w:val="1"/>
        </w:numPr>
        <w:spacing w:line="360" w:lineRule="auto"/>
        <w:jc w:val="both"/>
        <w:rPr>
          <w:rFonts w:ascii="Times New Roman" w:hAnsi="Times New Roman" w:cs="Times New Roman"/>
          <w:bCs/>
          <w:sz w:val="24"/>
          <w:szCs w:val="24"/>
        </w:rPr>
      </w:pPr>
      <w:r w:rsidRPr="003A0F98">
        <w:rPr>
          <w:rFonts w:ascii="Times New Roman" w:hAnsi="Times New Roman" w:cs="Times New Roman"/>
          <w:bCs/>
          <w:sz w:val="24"/>
          <w:szCs w:val="24"/>
        </w:rPr>
        <w:t>Any motion seeking a continuance of any deadlines in this Uniform Trial Order must indicate what, if any, impact the continuance of that deadline would have on all other remaining deadlines. See Florida Rule of General Practice and Judicial Administration 2.545(e). (“All judges shall apply a firm continuance policy.</w:t>
      </w:r>
      <w:r w:rsidR="00B37FF7">
        <w:rPr>
          <w:rFonts w:ascii="Times New Roman" w:hAnsi="Times New Roman" w:cs="Times New Roman"/>
          <w:bCs/>
          <w:sz w:val="24"/>
          <w:szCs w:val="24"/>
        </w:rPr>
        <w:t>”</w:t>
      </w:r>
      <w:r w:rsidR="00A26190" w:rsidRPr="003A0F98">
        <w:rPr>
          <w:rFonts w:ascii="Times New Roman" w:hAnsi="Times New Roman" w:cs="Times New Roman"/>
          <w:bCs/>
          <w:sz w:val="24"/>
          <w:szCs w:val="24"/>
        </w:rPr>
        <w:t xml:space="preserve">)  </w:t>
      </w:r>
      <w:r w:rsidR="00D12A9E" w:rsidRPr="003A0F98">
        <w:rPr>
          <w:rFonts w:ascii="Times New Roman" w:hAnsi="Times New Roman" w:cs="Times New Roman"/>
          <w:bCs/>
          <w:sz w:val="24"/>
          <w:szCs w:val="24"/>
        </w:rPr>
        <w:t>Continuances</w:t>
      </w:r>
      <w:r w:rsidR="00A26190" w:rsidRPr="003A0F98">
        <w:rPr>
          <w:rFonts w:ascii="Times New Roman" w:hAnsi="Times New Roman" w:cs="Times New Roman"/>
          <w:bCs/>
          <w:sz w:val="24"/>
          <w:szCs w:val="24"/>
        </w:rPr>
        <w:t xml:space="preserve"> should be few, good cause is required, and all requests should be heard and resolved b</w:t>
      </w:r>
      <w:r w:rsidR="00D12A9E" w:rsidRPr="003A0F98">
        <w:rPr>
          <w:rFonts w:ascii="Times New Roman" w:hAnsi="Times New Roman" w:cs="Times New Roman"/>
          <w:bCs/>
          <w:sz w:val="24"/>
          <w:szCs w:val="24"/>
        </w:rPr>
        <w:t>y the assigned judge.</w:t>
      </w:r>
    </w:p>
    <w:p w14:paraId="797CF831" w14:textId="306FA275" w:rsidR="00FF09EB" w:rsidRPr="003A0F98" w:rsidRDefault="00904A9E" w:rsidP="00904A9E">
      <w:pPr>
        <w:pStyle w:val="NoSpacing"/>
        <w:numPr>
          <w:ilvl w:val="1"/>
          <w:numId w:val="1"/>
        </w:numPr>
        <w:spacing w:line="360" w:lineRule="auto"/>
        <w:jc w:val="both"/>
        <w:rPr>
          <w:rFonts w:ascii="Times New Roman" w:hAnsi="Times New Roman" w:cs="Times New Roman"/>
          <w:bCs/>
          <w:sz w:val="24"/>
          <w:szCs w:val="24"/>
        </w:rPr>
      </w:pPr>
      <w:r w:rsidRPr="003A0F98">
        <w:rPr>
          <w:rFonts w:ascii="Times New Roman" w:hAnsi="Times New Roman" w:cs="Times New Roman"/>
          <w:bCs/>
          <w:sz w:val="24"/>
          <w:szCs w:val="24"/>
        </w:rPr>
        <w:t>Continuances should be few, good cause should be required, and all requests should be heard and resolved by a judge.</w:t>
      </w:r>
    </w:p>
    <w:p w14:paraId="29430030" w14:textId="4DDF917E" w:rsidR="0063338C" w:rsidRPr="003A0F98" w:rsidRDefault="0063338C" w:rsidP="00904A9E">
      <w:pPr>
        <w:pStyle w:val="NoSpacing"/>
        <w:numPr>
          <w:ilvl w:val="1"/>
          <w:numId w:val="1"/>
        </w:numPr>
        <w:spacing w:line="360" w:lineRule="auto"/>
        <w:jc w:val="both"/>
        <w:rPr>
          <w:rFonts w:ascii="Times New Roman" w:hAnsi="Times New Roman" w:cs="Times New Roman"/>
          <w:bCs/>
          <w:sz w:val="24"/>
          <w:szCs w:val="24"/>
        </w:rPr>
      </w:pPr>
      <w:r w:rsidRPr="003A0F98">
        <w:rPr>
          <w:rFonts w:ascii="Times New Roman" w:hAnsi="Times New Roman" w:cs="Times New Roman"/>
          <w:bCs/>
          <w:sz w:val="24"/>
          <w:szCs w:val="24"/>
        </w:rPr>
        <w:t>All Motions to Continue shall comply wit</w:t>
      </w:r>
      <w:r w:rsidR="00C73476" w:rsidRPr="003A0F98">
        <w:rPr>
          <w:rFonts w:ascii="Times New Roman" w:hAnsi="Times New Roman" w:cs="Times New Roman"/>
          <w:bCs/>
          <w:sz w:val="24"/>
          <w:szCs w:val="24"/>
        </w:rPr>
        <w:t>h</w:t>
      </w:r>
      <w:r w:rsidRPr="003A0F98">
        <w:rPr>
          <w:rFonts w:ascii="Times New Roman" w:hAnsi="Times New Roman" w:cs="Times New Roman"/>
          <w:bCs/>
          <w:sz w:val="24"/>
          <w:szCs w:val="24"/>
        </w:rPr>
        <w:t xml:space="preserve"> the Meet and Conver Administrative Order, as well as SC 24-662</w:t>
      </w:r>
      <w:r w:rsidR="00E33690">
        <w:rPr>
          <w:rFonts w:ascii="Times New Roman" w:hAnsi="Times New Roman" w:cs="Times New Roman"/>
          <w:bCs/>
          <w:sz w:val="24"/>
          <w:szCs w:val="24"/>
        </w:rPr>
        <w:t xml:space="preserve">, and Rule </w:t>
      </w:r>
      <w:r w:rsidR="00EF64F0">
        <w:rPr>
          <w:rFonts w:ascii="Times New Roman" w:hAnsi="Times New Roman" w:cs="Times New Roman"/>
          <w:bCs/>
          <w:sz w:val="24"/>
          <w:szCs w:val="24"/>
        </w:rPr>
        <w:t>of Civil Procedure 1.202.</w:t>
      </w:r>
    </w:p>
    <w:p w14:paraId="1BC6F3DD" w14:textId="23EAC1B7" w:rsidR="006E552F" w:rsidRPr="003A0F98" w:rsidRDefault="006E552F" w:rsidP="006E552F">
      <w:pPr>
        <w:pStyle w:val="NoSpacing"/>
        <w:numPr>
          <w:ilvl w:val="0"/>
          <w:numId w:val="1"/>
        </w:numPr>
        <w:spacing w:line="360" w:lineRule="auto"/>
        <w:jc w:val="both"/>
        <w:rPr>
          <w:rFonts w:ascii="Times New Roman" w:hAnsi="Times New Roman" w:cs="Times New Roman"/>
          <w:bCs/>
          <w:sz w:val="24"/>
          <w:szCs w:val="24"/>
        </w:rPr>
      </w:pPr>
      <w:r w:rsidRPr="003A0F98">
        <w:rPr>
          <w:rFonts w:ascii="Times New Roman" w:hAnsi="Times New Roman" w:cs="Times New Roman"/>
          <w:bCs/>
          <w:sz w:val="24"/>
          <w:szCs w:val="24"/>
        </w:rPr>
        <w:t>It is Plaintiff’s responsibility to take the lead in scheduling an agreed date and time for all counsel and any self-represented parties to meet, no later than ten days before the pretrial conference</w:t>
      </w:r>
      <w:r w:rsidR="00E05A07" w:rsidRPr="003A0F98">
        <w:rPr>
          <w:rFonts w:ascii="Times New Roman" w:hAnsi="Times New Roman" w:cs="Times New Roman"/>
          <w:bCs/>
          <w:sz w:val="24"/>
          <w:szCs w:val="24"/>
        </w:rPr>
        <w:t xml:space="preserve"> to:  </w:t>
      </w:r>
    </w:p>
    <w:p w14:paraId="64777061" w14:textId="1A05C6C2" w:rsidR="003A0F98" w:rsidRPr="003A0F98" w:rsidRDefault="003A0F98" w:rsidP="00001947">
      <w:pPr>
        <w:spacing w:line="360" w:lineRule="auto"/>
        <w:ind w:left="720" w:firstLine="720"/>
        <w:rPr>
          <w:rFonts w:ascii="Times New Roman" w:hAnsi="Times New Roman"/>
          <w:sz w:val="24"/>
          <w:szCs w:val="24"/>
        </w:rPr>
      </w:pPr>
      <w:r w:rsidRPr="003A0F98">
        <w:rPr>
          <w:rFonts w:ascii="Times New Roman" w:hAnsi="Times New Roman"/>
          <w:sz w:val="24"/>
          <w:szCs w:val="24"/>
        </w:rPr>
        <w:t xml:space="preserve">A. </w:t>
      </w:r>
      <w:r w:rsidR="00001947">
        <w:rPr>
          <w:rFonts w:ascii="Times New Roman" w:hAnsi="Times New Roman"/>
          <w:sz w:val="24"/>
          <w:szCs w:val="24"/>
        </w:rPr>
        <w:tab/>
      </w:r>
      <w:r w:rsidRPr="003A0F98">
        <w:rPr>
          <w:rFonts w:ascii="Times New Roman" w:hAnsi="Times New Roman"/>
          <w:sz w:val="24"/>
          <w:szCs w:val="24"/>
        </w:rPr>
        <w:t>Mark all exhibits for identification</w:t>
      </w:r>
      <w:r w:rsidR="00FA31A2">
        <w:rPr>
          <w:rFonts w:ascii="Times New Roman" w:hAnsi="Times New Roman"/>
          <w:sz w:val="24"/>
          <w:szCs w:val="24"/>
        </w:rPr>
        <w:t>,</w:t>
      </w:r>
    </w:p>
    <w:p w14:paraId="022CB8CD" w14:textId="77D58DCD" w:rsidR="000D4FAA" w:rsidRDefault="003A0F98" w:rsidP="00001947">
      <w:pPr>
        <w:spacing w:line="360" w:lineRule="auto"/>
        <w:ind w:left="2160" w:hanging="720"/>
        <w:rPr>
          <w:rFonts w:ascii="Times New Roman" w:hAnsi="Times New Roman"/>
          <w:sz w:val="24"/>
          <w:szCs w:val="24"/>
        </w:rPr>
      </w:pPr>
      <w:r w:rsidRPr="003A0F98">
        <w:rPr>
          <w:rFonts w:ascii="Times New Roman" w:hAnsi="Times New Roman"/>
          <w:sz w:val="24"/>
          <w:szCs w:val="24"/>
        </w:rPr>
        <w:t>B.</w:t>
      </w:r>
      <w:r w:rsidR="00001947">
        <w:rPr>
          <w:rFonts w:ascii="Times New Roman" w:hAnsi="Times New Roman"/>
          <w:sz w:val="24"/>
          <w:szCs w:val="24"/>
        </w:rPr>
        <w:tab/>
      </w:r>
      <w:r w:rsidRPr="003A0F98">
        <w:rPr>
          <w:rFonts w:ascii="Times New Roman" w:hAnsi="Times New Roman"/>
          <w:sz w:val="24"/>
          <w:szCs w:val="24"/>
        </w:rPr>
        <w:t>Prepare an exhibit list for the Clerk and Court (actual exhibits and</w:t>
      </w:r>
    </w:p>
    <w:p w14:paraId="0572F8EE" w14:textId="6E2188E2" w:rsidR="000D4FAA" w:rsidRDefault="000D4FAA" w:rsidP="000D4FAA">
      <w:pPr>
        <w:spacing w:line="360" w:lineRule="auto"/>
        <w:ind w:left="2160" w:hanging="870"/>
        <w:rPr>
          <w:rFonts w:ascii="Times New Roman" w:hAnsi="Times New Roman"/>
          <w:sz w:val="24"/>
          <w:szCs w:val="24"/>
        </w:rPr>
      </w:pPr>
      <w:r>
        <w:rPr>
          <w:rFonts w:ascii="Times New Roman" w:hAnsi="Times New Roman"/>
          <w:sz w:val="24"/>
          <w:szCs w:val="24"/>
        </w:rPr>
        <w:t xml:space="preserve">          </w:t>
      </w:r>
      <w:r w:rsidR="00001947">
        <w:rPr>
          <w:rFonts w:ascii="Times New Roman" w:hAnsi="Times New Roman"/>
          <w:sz w:val="24"/>
          <w:szCs w:val="24"/>
        </w:rPr>
        <w:tab/>
      </w:r>
      <w:r w:rsidR="003A0F98" w:rsidRPr="003A0F98">
        <w:rPr>
          <w:rFonts w:ascii="Times New Roman" w:hAnsi="Times New Roman"/>
          <w:sz w:val="24"/>
          <w:szCs w:val="24"/>
        </w:rPr>
        <w:t>documentation evidence must be available for inspection at this time);</w:t>
      </w:r>
    </w:p>
    <w:p w14:paraId="27143672" w14:textId="1C463BCB" w:rsidR="003A0F98" w:rsidRPr="003A0F98" w:rsidRDefault="000D4FAA" w:rsidP="00001947">
      <w:pPr>
        <w:spacing w:line="360" w:lineRule="auto"/>
        <w:ind w:left="2160" w:hanging="720"/>
        <w:rPr>
          <w:rFonts w:ascii="Times New Roman" w:hAnsi="Times New Roman"/>
          <w:sz w:val="24"/>
          <w:szCs w:val="24"/>
        </w:rPr>
      </w:pPr>
      <w:r>
        <w:rPr>
          <w:rFonts w:ascii="Times New Roman" w:hAnsi="Times New Roman"/>
          <w:sz w:val="24"/>
          <w:szCs w:val="24"/>
        </w:rPr>
        <w:t>C.</w:t>
      </w:r>
      <w:r w:rsidR="00001947">
        <w:rPr>
          <w:rFonts w:ascii="Times New Roman" w:hAnsi="Times New Roman"/>
          <w:sz w:val="24"/>
          <w:szCs w:val="24"/>
        </w:rPr>
        <w:t xml:space="preserve">       </w:t>
      </w:r>
      <w:r>
        <w:rPr>
          <w:rFonts w:ascii="Times New Roman" w:hAnsi="Times New Roman"/>
          <w:sz w:val="24"/>
          <w:szCs w:val="24"/>
        </w:rPr>
        <w:t xml:space="preserve"> </w:t>
      </w:r>
      <w:r w:rsidR="003A0F98" w:rsidRPr="003A0F98">
        <w:rPr>
          <w:rFonts w:ascii="Times New Roman" w:hAnsi="Times New Roman"/>
          <w:sz w:val="24"/>
          <w:szCs w:val="24"/>
        </w:rPr>
        <w:t>Stipulate to the admission into evidence or list specific objections, if any, to</w:t>
      </w:r>
      <w:r>
        <w:rPr>
          <w:rFonts w:ascii="Times New Roman" w:hAnsi="Times New Roman"/>
          <w:sz w:val="24"/>
          <w:szCs w:val="24"/>
        </w:rPr>
        <w:t xml:space="preserve"> </w:t>
      </w:r>
      <w:r w:rsidR="003A0F98" w:rsidRPr="003A0F98">
        <w:rPr>
          <w:rFonts w:ascii="Times New Roman" w:hAnsi="Times New Roman"/>
          <w:sz w:val="24"/>
          <w:szCs w:val="24"/>
        </w:rPr>
        <w:t>each proposed exhibit</w:t>
      </w:r>
      <w:r w:rsidR="00FA31A2">
        <w:rPr>
          <w:rFonts w:ascii="Times New Roman" w:hAnsi="Times New Roman"/>
          <w:sz w:val="24"/>
          <w:szCs w:val="24"/>
        </w:rPr>
        <w:t>,</w:t>
      </w:r>
    </w:p>
    <w:p w14:paraId="4D796D42" w14:textId="730FA6BD" w:rsidR="003A0F98" w:rsidRPr="003A0F98" w:rsidRDefault="003A0F98" w:rsidP="00FA527A">
      <w:pPr>
        <w:spacing w:line="360" w:lineRule="auto"/>
        <w:ind w:left="2160" w:hanging="720"/>
        <w:rPr>
          <w:rFonts w:ascii="Times New Roman" w:hAnsi="Times New Roman"/>
          <w:sz w:val="24"/>
          <w:szCs w:val="24"/>
        </w:rPr>
      </w:pPr>
      <w:r w:rsidRPr="003A0F98">
        <w:rPr>
          <w:rFonts w:ascii="Times New Roman" w:hAnsi="Times New Roman"/>
          <w:sz w:val="24"/>
          <w:szCs w:val="24"/>
        </w:rPr>
        <w:t xml:space="preserve">D. </w:t>
      </w:r>
      <w:r w:rsidR="00001947">
        <w:rPr>
          <w:rFonts w:ascii="Times New Roman" w:hAnsi="Times New Roman"/>
          <w:sz w:val="24"/>
          <w:szCs w:val="24"/>
        </w:rPr>
        <w:tab/>
      </w:r>
      <w:r w:rsidRPr="003A0F98">
        <w:rPr>
          <w:rFonts w:ascii="Times New Roman" w:hAnsi="Times New Roman"/>
          <w:sz w:val="24"/>
          <w:szCs w:val="24"/>
        </w:rPr>
        <w:t>Stipulate as to any matter of fact and law about which there is no issue to</w:t>
      </w:r>
      <w:r w:rsidR="00FA527A">
        <w:rPr>
          <w:rFonts w:ascii="Times New Roman" w:hAnsi="Times New Roman"/>
          <w:sz w:val="24"/>
          <w:szCs w:val="24"/>
        </w:rPr>
        <w:t xml:space="preserve"> </w:t>
      </w:r>
      <w:r w:rsidRPr="003A0F98">
        <w:rPr>
          <w:rFonts w:ascii="Times New Roman" w:hAnsi="Times New Roman"/>
          <w:sz w:val="24"/>
          <w:szCs w:val="24"/>
        </w:rPr>
        <w:t>avoid unnecessary proof</w:t>
      </w:r>
      <w:r w:rsidR="00FA31A2">
        <w:rPr>
          <w:rFonts w:ascii="Times New Roman" w:hAnsi="Times New Roman"/>
          <w:sz w:val="24"/>
          <w:szCs w:val="24"/>
        </w:rPr>
        <w:t>,</w:t>
      </w:r>
    </w:p>
    <w:p w14:paraId="46615F82" w14:textId="564BBD09" w:rsidR="003A0F98" w:rsidRPr="003A0F98" w:rsidRDefault="003A0F98" w:rsidP="009C7CC4">
      <w:pPr>
        <w:spacing w:line="360" w:lineRule="auto"/>
        <w:ind w:left="2160" w:hanging="720"/>
        <w:rPr>
          <w:rFonts w:ascii="Times New Roman" w:hAnsi="Times New Roman"/>
          <w:sz w:val="24"/>
          <w:szCs w:val="24"/>
        </w:rPr>
      </w:pPr>
      <w:r w:rsidRPr="003A0F98">
        <w:rPr>
          <w:rFonts w:ascii="Times New Roman" w:hAnsi="Times New Roman"/>
          <w:sz w:val="24"/>
          <w:szCs w:val="24"/>
        </w:rPr>
        <w:t xml:space="preserve">E. </w:t>
      </w:r>
      <w:r w:rsidRPr="003A0F98">
        <w:rPr>
          <w:rFonts w:ascii="Times New Roman" w:hAnsi="Times New Roman"/>
          <w:sz w:val="24"/>
          <w:szCs w:val="24"/>
        </w:rPr>
        <w:tab/>
        <w:t>Review all depositions which are to be offered for any purpose other than impeachment to resolve objections to the portions to be offered in</w:t>
      </w:r>
      <w:r w:rsidR="009C7CC4">
        <w:rPr>
          <w:rFonts w:ascii="Times New Roman" w:hAnsi="Times New Roman"/>
          <w:sz w:val="24"/>
          <w:szCs w:val="24"/>
        </w:rPr>
        <w:t xml:space="preserve"> </w:t>
      </w:r>
      <w:r w:rsidRPr="003A0F98">
        <w:rPr>
          <w:rFonts w:ascii="Times New Roman" w:hAnsi="Times New Roman"/>
          <w:sz w:val="24"/>
          <w:szCs w:val="24"/>
        </w:rPr>
        <w:t>evidence</w:t>
      </w:r>
      <w:r w:rsidR="00FA31A2">
        <w:rPr>
          <w:rFonts w:ascii="Times New Roman" w:hAnsi="Times New Roman"/>
          <w:sz w:val="24"/>
          <w:szCs w:val="24"/>
        </w:rPr>
        <w:t>,</w:t>
      </w:r>
    </w:p>
    <w:p w14:paraId="2099D299" w14:textId="3CF96B3F" w:rsidR="003A0F98" w:rsidRPr="003A0F98" w:rsidRDefault="003A0F98" w:rsidP="003A0F98">
      <w:pPr>
        <w:spacing w:line="360" w:lineRule="auto"/>
        <w:rPr>
          <w:rFonts w:ascii="Times New Roman" w:hAnsi="Times New Roman"/>
          <w:sz w:val="24"/>
          <w:szCs w:val="24"/>
        </w:rPr>
      </w:pPr>
      <w:r w:rsidRPr="003A0F98">
        <w:rPr>
          <w:rFonts w:ascii="Times New Roman" w:hAnsi="Times New Roman"/>
          <w:sz w:val="24"/>
          <w:szCs w:val="24"/>
        </w:rPr>
        <w:tab/>
      </w:r>
      <w:r w:rsidR="009C7CC4">
        <w:rPr>
          <w:rFonts w:ascii="Times New Roman" w:hAnsi="Times New Roman"/>
          <w:sz w:val="24"/>
          <w:szCs w:val="24"/>
        </w:rPr>
        <w:tab/>
      </w:r>
      <w:r w:rsidRPr="003A0F98">
        <w:rPr>
          <w:rFonts w:ascii="Times New Roman" w:hAnsi="Times New Roman"/>
          <w:sz w:val="24"/>
          <w:szCs w:val="24"/>
        </w:rPr>
        <w:t xml:space="preserve">F. </w:t>
      </w:r>
      <w:r w:rsidRPr="003A0F98">
        <w:rPr>
          <w:rFonts w:ascii="Times New Roman" w:hAnsi="Times New Roman"/>
          <w:sz w:val="24"/>
          <w:szCs w:val="24"/>
        </w:rPr>
        <w:tab/>
        <w:t>Discuss the possibility of settlement</w:t>
      </w:r>
      <w:r w:rsidR="00FA31A2">
        <w:rPr>
          <w:rFonts w:ascii="Times New Roman" w:hAnsi="Times New Roman"/>
          <w:sz w:val="24"/>
          <w:szCs w:val="24"/>
        </w:rPr>
        <w:t>,</w:t>
      </w:r>
    </w:p>
    <w:p w14:paraId="79962CFD" w14:textId="77777777" w:rsidR="009C7CC4" w:rsidRDefault="003A0F98" w:rsidP="009C7CC4">
      <w:pPr>
        <w:spacing w:line="360" w:lineRule="auto"/>
        <w:ind w:left="1440" w:hanging="1440"/>
        <w:rPr>
          <w:rFonts w:ascii="Times New Roman" w:hAnsi="Times New Roman"/>
          <w:sz w:val="24"/>
          <w:szCs w:val="24"/>
        </w:rPr>
      </w:pPr>
      <w:r w:rsidRPr="003A0F98">
        <w:rPr>
          <w:rFonts w:ascii="Times New Roman" w:hAnsi="Times New Roman"/>
          <w:sz w:val="24"/>
          <w:szCs w:val="24"/>
        </w:rPr>
        <w:tab/>
        <w:t xml:space="preserve">G. </w:t>
      </w:r>
      <w:r w:rsidRPr="003A0F98">
        <w:rPr>
          <w:rFonts w:ascii="Times New Roman" w:hAnsi="Times New Roman"/>
          <w:sz w:val="24"/>
          <w:szCs w:val="24"/>
        </w:rPr>
        <w:tab/>
        <w:t xml:space="preserve">Submit an itemized statement of special damages Plaintiff expects to </w:t>
      </w:r>
    </w:p>
    <w:p w14:paraId="4830FF4A" w14:textId="61134173" w:rsidR="003A0F98" w:rsidRPr="003A0F98" w:rsidRDefault="00FA31A2" w:rsidP="009C7CC4">
      <w:pPr>
        <w:spacing w:line="360" w:lineRule="auto"/>
        <w:ind w:left="1440" w:firstLine="720"/>
        <w:rPr>
          <w:rFonts w:ascii="Times New Roman" w:hAnsi="Times New Roman"/>
          <w:sz w:val="24"/>
          <w:szCs w:val="24"/>
        </w:rPr>
      </w:pPr>
      <w:r w:rsidRPr="003A0F98">
        <w:rPr>
          <w:rFonts w:ascii="Times New Roman" w:hAnsi="Times New Roman"/>
          <w:sz w:val="24"/>
          <w:szCs w:val="24"/>
        </w:rPr>
        <w:t>P</w:t>
      </w:r>
      <w:r w:rsidR="003A0F98" w:rsidRPr="003A0F98">
        <w:rPr>
          <w:rFonts w:ascii="Times New Roman" w:hAnsi="Times New Roman"/>
          <w:sz w:val="24"/>
          <w:szCs w:val="24"/>
        </w:rPr>
        <w:t>rove</w:t>
      </w:r>
      <w:r>
        <w:rPr>
          <w:rFonts w:ascii="Times New Roman" w:hAnsi="Times New Roman"/>
          <w:sz w:val="24"/>
          <w:szCs w:val="24"/>
        </w:rPr>
        <w:t>,</w:t>
      </w:r>
    </w:p>
    <w:p w14:paraId="1ABE8D35" w14:textId="41C777FD" w:rsidR="003A0F98" w:rsidRDefault="003A0F98" w:rsidP="009C7CC4">
      <w:pPr>
        <w:spacing w:line="360" w:lineRule="auto"/>
        <w:ind w:left="2160" w:hanging="720"/>
        <w:rPr>
          <w:rFonts w:ascii="Times New Roman" w:hAnsi="Times New Roman"/>
          <w:sz w:val="24"/>
          <w:szCs w:val="24"/>
        </w:rPr>
      </w:pPr>
      <w:r w:rsidRPr="003A0F98">
        <w:rPr>
          <w:rFonts w:ascii="Times New Roman" w:hAnsi="Times New Roman"/>
          <w:sz w:val="24"/>
          <w:szCs w:val="24"/>
        </w:rPr>
        <w:t xml:space="preserve">H. </w:t>
      </w:r>
      <w:r w:rsidRPr="003A0F98">
        <w:rPr>
          <w:rFonts w:ascii="Times New Roman" w:hAnsi="Times New Roman"/>
          <w:sz w:val="24"/>
          <w:szCs w:val="24"/>
        </w:rPr>
        <w:tab/>
        <w:t>Discuss and complete any other matters which may simplify the issues or aid in the speedy disposition of this action, its pretrial conference and trial</w:t>
      </w:r>
      <w:r w:rsidR="0021121A">
        <w:rPr>
          <w:rFonts w:ascii="Times New Roman" w:hAnsi="Times New Roman"/>
          <w:sz w:val="24"/>
          <w:szCs w:val="24"/>
        </w:rPr>
        <w:t>.</w:t>
      </w:r>
    </w:p>
    <w:p w14:paraId="36296740" w14:textId="2CD94E0A" w:rsidR="0021121A" w:rsidRDefault="0021121A" w:rsidP="0021121A">
      <w:pPr>
        <w:spacing w:line="360" w:lineRule="auto"/>
        <w:rPr>
          <w:rFonts w:ascii="Times New Roman" w:hAnsi="Times New Roman"/>
          <w:sz w:val="24"/>
          <w:szCs w:val="24"/>
        </w:rPr>
      </w:pPr>
    </w:p>
    <w:p w14:paraId="661339E5" w14:textId="689F97C3" w:rsidR="0056439E" w:rsidRDefault="0056439E" w:rsidP="0021121A">
      <w:pPr>
        <w:spacing w:line="360" w:lineRule="auto"/>
        <w:rPr>
          <w:rFonts w:ascii="Times New Roman" w:hAnsi="Times New Roman"/>
          <w:sz w:val="24"/>
          <w:szCs w:val="24"/>
        </w:rPr>
      </w:pPr>
      <w:r>
        <w:rPr>
          <w:rFonts w:ascii="Times New Roman" w:hAnsi="Times New Roman"/>
          <w:sz w:val="24"/>
          <w:szCs w:val="24"/>
        </w:rPr>
        <w:t>FAILURE OF EITHER PARTY TO COMPLY WITH THE TERMS OF THIS ORDER MAY RESULT IN STRIKING OF PLEADINGS OR PARTS OF THEM, OR STAYING FURTHER PROCEEDINGS UNTIL THIS ORDER IS OBEYED, OR DISMISSING THE ACTIONS, OR RENDERING THE JUDGMENT BY DEFAULT AGAINS</w:t>
      </w:r>
      <w:r w:rsidR="00E01FD7">
        <w:rPr>
          <w:rFonts w:ascii="Times New Roman" w:hAnsi="Times New Roman"/>
          <w:sz w:val="24"/>
          <w:szCs w:val="24"/>
        </w:rPr>
        <w:t>T THE DISOBEDIENT PARTY.</w:t>
      </w:r>
    </w:p>
    <w:p w14:paraId="3C599547" w14:textId="77777777" w:rsidR="006A18A1" w:rsidRPr="003A0F98" w:rsidRDefault="006A18A1" w:rsidP="00F81DAA">
      <w:pPr>
        <w:pStyle w:val="NoSpacing"/>
        <w:jc w:val="both"/>
        <w:rPr>
          <w:rFonts w:ascii="Times New Roman" w:hAnsi="Times New Roman" w:cs="Times New Roman"/>
          <w:bCs/>
          <w:sz w:val="24"/>
          <w:szCs w:val="24"/>
        </w:rPr>
      </w:pPr>
    </w:p>
    <w:p w14:paraId="1D8A35EF" w14:textId="77777777" w:rsidR="006A18A1" w:rsidRPr="003A0F98" w:rsidRDefault="006A18A1" w:rsidP="00F81DAA">
      <w:pPr>
        <w:pStyle w:val="NoSpacing"/>
        <w:jc w:val="both"/>
        <w:rPr>
          <w:rFonts w:ascii="Times New Roman" w:hAnsi="Times New Roman" w:cs="Times New Roman"/>
          <w:bCs/>
          <w:sz w:val="24"/>
          <w:szCs w:val="24"/>
        </w:rPr>
      </w:pPr>
    </w:p>
    <w:p w14:paraId="4E96E0CF" w14:textId="4A3E1DDE" w:rsidR="00712916" w:rsidRDefault="00DF268A" w:rsidP="00705EF2">
      <w:pPr>
        <w:pStyle w:val="NoSpacing"/>
        <w:jc w:val="both"/>
        <w:rPr>
          <w:rFonts w:ascii="Times New Roman" w:hAnsi="Times New Roman" w:cs="Times New Roman"/>
          <w:sz w:val="24"/>
          <w:szCs w:val="24"/>
        </w:rPr>
      </w:pPr>
      <w:r w:rsidRPr="003A0F98">
        <w:rPr>
          <w:rFonts w:ascii="Times New Roman" w:hAnsi="Times New Roman" w:cs="Times New Roman"/>
          <w:b/>
          <w:bCs/>
          <w:sz w:val="24"/>
          <w:szCs w:val="24"/>
        </w:rPr>
        <w:t>DONE</w:t>
      </w:r>
      <w:r w:rsidRPr="003A0F98">
        <w:rPr>
          <w:rFonts w:ascii="Times New Roman" w:hAnsi="Times New Roman" w:cs="Times New Roman"/>
          <w:sz w:val="24"/>
          <w:szCs w:val="24"/>
        </w:rPr>
        <w:t xml:space="preserve"> </w:t>
      </w:r>
      <w:r w:rsidR="00651DCA" w:rsidRPr="003A0F98">
        <w:rPr>
          <w:rFonts w:ascii="Times New Roman" w:hAnsi="Times New Roman" w:cs="Times New Roman"/>
          <w:sz w:val="24"/>
          <w:szCs w:val="24"/>
        </w:rPr>
        <w:t>and</w:t>
      </w:r>
      <w:r w:rsidRPr="003A0F98">
        <w:rPr>
          <w:rFonts w:ascii="Times New Roman" w:hAnsi="Times New Roman" w:cs="Times New Roman"/>
          <w:sz w:val="24"/>
          <w:szCs w:val="24"/>
        </w:rPr>
        <w:t xml:space="preserve"> </w:t>
      </w:r>
      <w:r w:rsidRPr="003A0F98">
        <w:rPr>
          <w:rFonts w:ascii="Times New Roman" w:hAnsi="Times New Roman" w:cs="Times New Roman"/>
          <w:b/>
          <w:bCs/>
          <w:sz w:val="24"/>
          <w:szCs w:val="24"/>
        </w:rPr>
        <w:t>ORDERED</w:t>
      </w:r>
      <w:r w:rsidRPr="003A0F98">
        <w:rPr>
          <w:rFonts w:ascii="Times New Roman" w:hAnsi="Times New Roman" w:cs="Times New Roman"/>
          <w:sz w:val="24"/>
          <w:szCs w:val="24"/>
        </w:rPr>
        <w:t xml:space="preserve"> </w:t>
      </w:r>
      <w:r w:rsidR="007510EE">
        <w:rPr>
          <w:rFonts w:ascii="Times New Roman" w:hAnsi="Times New Roman" w:cs="Times New Roman"/>
          <w:sz w:val="24"/>
          <w:szCs w:val="24"/>
        </w:rPr>
        <w:t xml:space="preserve">in Inverness, Citrus County, Florida this </w:t>
      </w:r>
      <w:r w:rsidR="00B37FF7">
        <w:rPr>
          <w:rFonts w:ascii="Times New Roman" w:hAnsi="Times New Roman" w:cs="Times New Roman"/>
          <w:sz w:val="24"/>
          <w:szCs w:val="24"/>
        </w:rPr>
        <w:t>_____</w:t>
      </w:r>
      <w:r w:rsidR="005F3C7E">
        <w:rPr>
          <w:rFonts w:ascii="Times New Roman" w:hAnsi="Times New Roman" w:cs="Times New Roman"/>
          <w:sz w:val="24"/>
          <w:szCs w:val="24"/>
        </w:rPr>
        <w:t xml:space="preserve">day of </w:t>
      </w:r>
      <w:r w:rsidR="00B37FF7">
        <w:rPr>
          <w:rFonts w:ascii="Times New Roman" w:hAnsi="Times New Roman" w:cs="Times New Roman"/>
          <w:sz w:val="24"/>
          <w:szCs w:val="24"/>
        </w:rPr>
        <w:t>_____________</w:t>
      </w:r>
      <w:r w:rsidR="005F3C7E">
        <w:rPr>
          <w:rFonts w:ascii="Times New Roman" w:hAnsi="Times New Roman" w:cs="Times New Roman"/>
          <w:sz w:val="24"/>
          <w:szCs w:val="24"/>
        </w:rPr>
        <w:t>, 20</w:t>
      </w:r>
      <w:r w:rsidR="00B37FF7">
        <w:rPr>
          <w:rFonts w:ascii="Times New Roman" w:hAnsi="Times New Roman" w:cs="Times New Roman"/>
          <w:sz w:val="24"/>
          <w:szCs w:val="24"/>
        </w:rPr>
        <w:t>__</w:t>
      </w:r>
    </w:p>
    <w:p w14:paraId="6DF27769" w14:textId="77777777" w:rsidR="00B37FF7" w:rsidRDefault="00B37FF7" w:rsidP="00705EF2">
      <w:pPr>
        <w:pStyle w:val="NoSpacing"/>
        <w:jc w:val="both"/>
        <w:rPr>
          <w:rFonts w:ascii="Times New Roman" w:hAnsi="Times New Roman" w:cs="Times New Roman"/>
          <w:sz w:val="24"/>
          <w:szCs w:val="24"/>
        </w:rPr>
      </w:pPr>
    </w:p>
    <w:p w14:paraId="53CA2464" w14:textId="77777777" w:rsidR="00B37FF7" w:rsidRDefault="00B37FF7" w:rsidP="00705EF2">
      <w:pPr>
        <w:pStyle w:val="NoSpacing"/>
        <w:jc w:val="both"/>
        <w:rPr>
          <w:rFonts w:ascii="Times New Roman" w:hAnsi="Times New Roman" w:cs="Times New Roman"/>
          <w:sz w:val="24"/>
          <w:szCs w:val="24"/>
        </w:rPr>
      </w:pPr>
    </w:p>
    <w:p w14:paraId="7801E801" w14:textId="77777777" w:rsidR="00B37FF7" w:rsidRPr="003A0F98" w:rsidRDefault="00B37FF7" w:rsidP="00705EF2">
      <w:pPr>
        <w:pStyle w:val="NoSpacing"/>
        <w:jc w:val="both"/>
        <w:rPr>
          <w:rFonts w:ascii="Times New Roman" w:hAnsi="Times New Roman" w:cs="Times New Roman"/>
          <w:sz w:val="24"/>
          <w:szCs w:val="24"/>
        </w:rPr>
      </w:pPr>
    </w:p>
    <w:p w14:paraId="32C482EE" w14:textId="50AB2CE1" w:rsidR="00DF268A" w:rsidRPr="00737DB1" w:rsidRDefault="00B37FF7" w:rsidP="00E237B7">
      <w:pPr>
        <w:pStyle w:val="NoSpacing"/>
        <w:rPr>
          <w:rFonts w:ascii="Arial" w:hAnsi="Arial" w:cs="Arial"/>
          <w:sz w:val="24"/>
          <w:szCs w:val="24"/>
          <w:u w:val="single"/>
        </w:rPr>
      </w:pPr>
      <w:r w:rsidRPr="00B37FF7">
        <w:rPr>
          <w:rFonts w:ascii="Arial" w:hAnsi="Arial" w:cs="Arial"/>
          <w:sz w:val="24"/>
          <w:szCs w:val="24"/>
        </w:rPr>
        <w:tab/>
      </w:r>
      <w:r w:rsidRPr="00B37FF7">
        <w:rPr>
          <w:rFonts w:ascii="Arial" w:hAnsi="Arial" w:cs="Arial"/>
          <w:sz w:val="24"/>
          <w:szCs w:val="24"/>
        </w:rPr>
        <w:tab/>
      </w:r>
      <w:r w:rsidRPr="00B37FF7">
        <w:rPr>
          <w:rFonts w:ascii="Arial" w:hAnsi="Arial" w:cs="Arial"/>
          <w:sz w:val="24"/>
          <w:szCs w:val="24"/>
        </w:rPr>
        <w:tab/>
      </w:r>
      <w:r w:rsidRPr="00B37FF7">
        <w:rPr>
          <w:rFonts w:ascii="Arial" w:hAnsi="Arial" w:cs="Arial"/>
          <w:sz w:val="24"/>
          <w:szCs w:val="24"/>
        </w:rPr>
        <w:tab/>
      </w:r>
      <w:r w:rsidRPr="00B37FF7">
        <w:rPr>
          <w:rFonts w:ascii="Arial" w:hAnsi="Arial" w:cs="Arial"/>
          <w:sz w:val="24"/>
          <w:szCs w:val="24"/>
        </w:rPr>
        <w:tab/>
      </w:r>
      <w:r w:rsidRPr="00B37FF7">
        <w:rPr>
          <w:rFonts w:ascii="Arial" w:hAnsi="Arial" w:cs="Arial"/>
          <w:sz w:val="24"/>
          <w:szCs w:val="24"/>
        </w:rPr>
        <w:tab/>
      </w:r>
      <w:r w:rsidR="00737DB1">
        <w:rPr>
          <w:rFonts w:ascii="Arial" w:hAnsi="Arial" w:cs="Arial"/>
          <w:sz w:val="24"/>
          <w:szCs w:val="24"/>
          <w:u w:val="single"/>
        </w:rPr>
        <w:tab/>
      </w:r>
      <w:r w:rsidR="00737DB1">
        <w:rPr>
          <w:rFonts w:ascii="Arial" w:hAnsi="Arial" w:cs="Arial"/>
          <w:sz w:val="24"/>
          <w:szCs w:val="24"/>
          <w:u w:val="single"/>
        </w:rPr>
        <w:tab/>
      </w:r>
      <w:r w:rsidR="00737DB1">
        <w:rPr>
          <w:rFonts w:ascii="Arial" w:hAnsi="Arial" w:cs="Arial"/>
          <w:sz w:val="24"/>
          <w:szCs w:val="24"/>
          <w:u w:val="single"/>
        </w:rPr>
        <w:tab/>
      </w:r>
      <w:r w:rsidR="00737DB1">
        <w:rPr>
          <w:rFonts w:ascii="Arial" w:hAnsi="Arial" w:cs="Arial"/>
          <w:sz w:val="24"/>
          <w:szCs w:val="24"/>
          <w:u w:val="single"/>
        </w:rPr>
        <w:tab/>
      </w:r>
      <w:r w:rsidR="00167D21">
        <w:rPr>
          <w:rFonts w:ascii="Arial" w:hAnsi="Arial" w:cs="Arial"/>
          <w:sz w:val="24"/>
          <w:szCs w:val="24"/>
          <w:u w:val="single"/>
        </w:rPr>
        <w:t>______</w:t>
      </w:r>
      <w:r w:rsidR="00737DB1">
        <w:rPr>
          <w:rFonts w:ascii="Arial" w:hAnsi="Arial" w:cs="Arial"/>
          <w:sz w:val="24"/>
          <w:szCs w:val="24"/>
          <w:u w:val="single"/>
        </w:rPr>
        <w:tab/>
      </w:r>
      <w:r w:rsidR="00737DB1">
        <w:rPr>
          <w:rFonts w:ascii="Arial" w:hAnsi="Arial" w:cs="Arial"/>
          <w:sz w:val="24"/>
          <w:szCs w:val="24"/>
          <w:u w:val="single"/>
        </w:rPr>
        <w:tab/>
      </w:r>
    </w:p>
    <w:p w14:paraId="37DFB53C" w14:textId="67F70265" w:rsidR="00DF268A" w:rsidRPr="008E5EA8" w:rsidRDefault="00705EF2" w:rsidP="00B37FF7">
      <w:pPr>
        <w:pStyle w:val="NoSpacing"/>
        <w:ind w:left="4320" w:firstLine="720"/>
        <w:rPr>
          <w:rFonts w:ascii="Arial" w:hAnsi="Arial" w:cs="Arial"/>
          <w:sz w:val="24"/>
          <w:szCs w:val="24"/>
        </w:rPr>
      </w:pPr>
      <w:r>
        <w:rPr>
          <w:rFonts w:ascii="Arial" w:hAnsi="Arial" w:cs="Arial"/>
          <w:sz w:val="24"/>
          <w:szCs w:val="24"/>
        </w:rPr>
        <w:t xml:space="preserve">Kristie M. Healis, Circuit </w:t>
      </w:r>
      <w:r w:rsidR="00E974E0">
        <w:rPr>
          <w:rFonts w:ascii="Arial" w:hAnsi="Arial" w:cs="Arial"/>
          <w:sz w:val="24"/>
          <w:szCs w:val="24"/>
        </w:rPr>
        <w:t>Judge</w:t>
      </w:r>
    </w:p>
    <w:p w14:paraId="14400E9D" w14:textId="702EE763" w:rsidR="00DF268A" w:rsidRDefault="00DF268A" w:rsidP="00E237B7">
      <w:pPr>
        <w:pStyle w:val="NoSpacing"/>
        <w:rPr>
          <w:rFonts w:ascii="Arial" w:hAnsi="Arial" w:cs="Arial"/>
          <w:sz w:val="24"/>
          <w:szCs w:val="24"/>
        </w:rPr>
      </w:pPr>
    </w:p>
    <w:p w14:paraId="752A7083" w14:textId="69ECDE1A" w:rsidR="00712916" w:rsidRDefault="00712916" w:rsidP="00E237B7">
      <w:pPr>
        <w:pStyle w:val="NoSpacing"/>
        <w:rPr>
          <w:rFonts w:ascii="Arial" w:hAnsi="Arial" w:cs="Arial"/>
          <w:sz w:val="24"/>
          <w:szCs w:val="24"/>
        </w:rPr>
      </w:pPr>
    </w:p>
    <w:p w14:paraId="61D2E99B" w14:textId="77777777" w:rsidR="00A65EA0" w:rsidRPr="008E5EA8" w:rsidRDefault="00A65EA0" w:rsidP="00E237B7">
      <w:pPr>
        <w:pStyle w:val="NoSpacing"/>
        <w:rPr>
          <w:rFonts w:ascii="Arial" w:hAnsi="Arial" w:cs="Arial"/>
          <w:sz w:val="24"/>
          <w:szCs w:val="24"/>
        </w:rPr>
      </w:pPr>
    </w:p>
    <w:p w14:paraId="787D5B13" w14:textId="01F455BE" w:rsidR="00DF268A" w:rsidRPr="00651DCA" w:rsidRDefault="00DF268A" w:rsidP="00934914">
      <w:pPr>
        <w:pStyle w:val="NoSpacing"/>
        <w:spacing w:line="360" w:lineRule="auto"/>
        <w:jc w:val="center"/>
        <w:rPr>
          <w:rFonts w:ascii="Arial" w:hAnsi="Arial" w:cs="Arial"/>
          <w:b/>
          <w:bCs/>
          <w:sz w:val="24"/>
          <w:szCs w:val="24"/>
          <w:u w:val="single"/>
        </w:rPr>
      </w:pPr>
      <w:r w:rsidRPr="00651DCA">
        <w:rPr>
          <w:rFonts w:ascii="Arial" w:hAnsi="Arial" w:cs="Arial"/>
          <w:b/>
          <w:bCs/>
          <w:sz w:val="24"/>
          <w:szCs w:val="24"/>
          <w:u w:val="single"/>
        </w:rPr>
        <w:t>CERTIFICATE OF SERVICE</w:t>
      </w:r>
    </w:p>
    <w:p w14:paraId="4177780C" w14:textId="5AA3B66D" w:rsidR="006C4A66" w:rsidRDefault="00DF268A" w:rsidP="005F3C7E">
      <w:pPr>
        <w:pStyle w:val="NoSpacing"/>
        <w:jc w:val="both"/>
        <w:rPr>
          <w:rFonts w:ascii="Arial" w:hAnsi="Arial" w:cs="Arial"/>
          <w:sz w:val="24"/>
          <w:szCs w:val="24"/>
        </w:rPr>
      </w:pPr>
      <w:r w:rsidRPr="008E5EA8">
        <w:rPr>
          <w:rFonts w:ascii="Arial" w:hAnsi="Arial" w:cs="Arial"/>
          <w:sz w:val="24"/>
          <w:szCs w:val="24"/>
        </w:rPr>
        <w:t>I HEREBY CERTIFY</w:t>
      </w:r>
      <w:r w:rsidR="00737DB1">
        <w:rPr>
          <w:rFonts w:ascii="Arial" w:hAnsi="Arial" w:cs="Arial"/>
          <w:sz w:val="24"/>
          <w:szCs w:val="24"/>
        </w:rPr>
        <w:t>, I electronically filed the foregoing document with the Clerk of Court using the Florida Courts E-Filing Portal. I also certify that the foregoing document is being served this day on all counsel of record and interested parties listed below, via transmission generated by the Florida Courts E-Filing Portal</w:t>
      </w:r>
      <w:r w:rsidR="005C0555">
        <w:rPr>
          <w:rFonts w:ascii="Arial" w:hAnsi="Arial" w:cs="Arial"/>
          <w:sz w:val="24"/>
          <w:szCs w:val="24"/>
        </w:rPr>
        <w:t xml:space="preserve"> this __________________</w:t>
      </w:r>
      <w:r w:rsidR="00737DB1">
        <w:rPr>
          <w:rFonts w:ascii="Arial" w:hAnsi="Arial" w:cs="Arial"/>
          <w:sz w:val="24"/>
          <w:szCs w:val="24"/>
        </w:rPr>
        <w:t>.</w:t>
      </w:r>
    </w:p>
    <w:p w14:paraId="0FF73E0B" w14:textId="77777777" w:rsidR="00C42D4A" w:rsidRDefault="00C42D4A" w:rsidP="00934914">
      <w:pPr>
        <w:spacing w:line="360" w:lineRule="auto"/>
        <w:rPr>
          <w:rFonts w:ascii="Arial" w:hAnsi="Arial" w:cs="Arial"/>
        </w:rPr>
      </w:pPr>
    </w:p>
    <w:p w14:paraId="74E7F5B3" w14:textId="7D68BDA0" w:rsidR="003A3F85" w:rsidRDefault="003A3F85" w:rsidP="00934914">
      <w:pPr>
        <w:spacing w:line="360" w:lineRule="auto"/>
        <w:rPr>
          <w:rFonts w:ascii="Arial" w:hAnsi="Arial" w:cs="Arial"/>
        </w:rPr>
      </w:pPr>
    </w:p>
    <w:p w14:paraId="3330D79A" w14:textId="1C03DA35" w:rsidR="003A3F85" w:rsidRDefault="003A3F85" w:rsidP="00934914">
      <w:pPr>
        <w:spacing w:line="360" w:lineRule="auto"/>
        <w:rPr>
          <w:rFonts w:ascii="Arial" w:hAnsi="Arial" w:cs="Arial"/>
          <w:sz w:val="24"/>
          <w:szCs w:val="24"/>
        </w:rPr>
      </w:pPr>
    </w:p>
    <w:p w14:paraId="2A270AD6" w14:textId="3B7E6E62" w:rsidR="00651DCA" w:rsidRDefault="00D5458E" w:rsidP="00651DCA">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37FF7">
        <w:rPr>
          <w:rFonts w:ascii="Arial" w:hAnsi="Arial" w:cs="Arial"/>
          <w:sz w:val="24"/>
          <w:szCs w:val="24"/>
          <w:u w:val="single"/>
        </w:rPr>
        <w:t>____________________________</w:t>
      </w:r>
      <w:r w:rsidR="00737DB1">
        <w:rPr>
          <w:rFonts w:ascii="Arial" w:hAnsi="Arial" w:cs="Arial"/>
          <w:sz w:val="24"/>
          <w:szCs w:val="24"/>
          <w:u w:val="single"/>
        </w:rPr>
        <w:tab/>
      </w:r>
    </w:p>
    <w:p w14:paraId="49FB492F" w14:textId="7C5D75D9" w:rsidR="00651DCA" w:rsidRPr="00651DCA" w:rsidRDefault="00651DCA" w:rsidP="00651DCA">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37FF7">
        <w:rPr>
          <w:rFonts w:ascii="Arial" w:hAnsi="Arial" w:cs="Arial"/>
          <w:sz w:val="24"/>
          <w:szCs w:val="24"/>
        </w:rPr>
        <w:tab/>
      </w:r>
      <w:r>
        <w:rPr>
          <w:rFonts w:ascii="Arial" w:hAnsi="Arial" w:cs="Arial"/>
          <w:sz w:val="24"/>
          <w:szCs w:val="24"/>
        </w:rPr>
        <w:t>Judicial Assistant</w:t>
      </w:r>
    </w:p>
    <w:p w14:paraId="4B398D96" w14:textId="6B4583E4" w:rsidR="00187B8A" w:rsidRDefault="00187B8A" w:rsidP="00712916">
      <w:pPr>
        <w:pStyle w:val="NoSpacing"/>
        <w:spacing w:line="480" w:lineRule="auto"/>
        <w:rPr>
          <w:rFonts w:ascii="Verdana" w:hAnsi="Verdana"/>
          <w:i/>
        </w:rPr>
        <w:sectPr w:rsidR="00187B8A" w:rsidSect="00FA24C5">
          <w:footerReference w:type="default" r:id="rId11"/>
          <w:type w:val="continuous"/>
          <w:pgSz w:w="12240" w:h="15840"/>
          <w:pgMar w:top="1152" w:right="1440" w:bottom="1008" w:left="1440" w:header="720" w:footer="720" w:gutter="0"/>
          <w:cols w:space="720"/>
          <w:titlePg/>
          <w:docGrid w:linePitch="360"/>
        </w:sectPr>
      </w:pPr>
    </w:p>
    <w:p w14:paraId="743178C0" w14:textId="77777777" w:rsidR="00DF1970" w:rsidRDefault="00DF1970" w:rsidP="00031090">
      <w:pPr>
        <w:pStyle w:val="NoSpacing"/>
        <w:rPr>
          <w:rFonts w:ascii="Verdana" w:hAnsi="Verdana"/>
        </w:rPr>
      </w:pPr>
    </w:p>
    <w:sectPr w:rsidR="00DF1970" w:rsidSect="00934914">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07AFB" w14:textId="77777777" w:rsidR="005666D3" w:rsidRDefault="005666D3" w:rsidP="00972E2C">
      <w:r>
        <w:separator/>
      </w:r>
    </w:p>
  </w:endnote>
  <w:endnote w:type="continuationSeparator" w:id="0">
    <w:p w14:paraId="57BB9683" w14:textId="77777777" w:rsidR="005666D3" w:rsidRDefault="005666D3" w:rsidP="0097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633906"/>
      <w:docPartObj>
        <w:docPartGallery w:val="Page Numbers (Bottom of Page)"/>
        <w:docPartUnique/>
      </w:docPartObj>
    </w:sdtPr>
    <w:sdtEndPr>
      <w:rPr>
        <w:noProof/>
      </w:rPr>
    </w:sdtEndPr>
    <w:sdtContent>
      <w:p w14:paraId="7AB72A16" w14:textId="4508A6B0" w:rsidR="00DE411C" w:rsidRDefault="00DE41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1D071" w14:textId="77777777" w:rsidR="00DE411C" w:rsidRDefault="00DE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C5E2" w14:textId="77777777" w:rsidR="005666D3" w:rsidRDefault="005666D3" w:rsidP="00972E2C">
      <w:r>
        <w:separator/>
      </w:r>
    </w:p>
  </w:footnote>
  <w:footnote w:type="continuationSeparator" w:id="0">
    <w:p w14:paraId="170728FC" w14:textId="77777777" w:rsidR="005666D3" w:rsidRDefault="005666D3" w:rsidP="0097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1EE"/>
    <w:multiLevelType w:val="hybridMultilevel"/>
    <w:tmpl w:val="02A25B6E"/>
    <w:lvl w:ilvl="0" w:tplc="9190CFE4">
      <w:start w:val="1"/>
      <w:numFmt w:val="lowerLetter"/>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 w15:restartNumberingAfterBreak="0">
    <w:nsid w:val="0F8E6919"/>
    <w:multiLevelType w:val="hybridMultilevel"/>
    <w:tmpl w:val="3754DB8A"/>
    <w:lvl w:ilvl="0" w:tplc="FFFFFFFF">
      <w:start w:val="1"/>
      <w:numFmt w:val="decimal"/>
      <w:lvlText w:val="%1."/>
      <w:lvlJc w:val="left"/>
      <w:pPr>
        <w:ind w:left="816" w:hanging="357"/>
        <w:jc w:val="left"/>
      </w:pPr>
      <w:rPr>
        <w:rFonts w:hint="default"/>
        <w:spacing w:val="0"/>
        <w:w w:val="109"/>
        <w:lang w:val="en-US" w:eastAsia="en-US" w:bidi="ar-SA"/>
      </w:rPr>
    </w:lvl>
    <w:lvl w:ilvl="1" w:tplc="FFFFFFFF">
      <w:start w:val="1"/>
      <w:numFmt w:val="lowerLetter"/>
      <w:lvlText w:val="%2."/>
      <w:lvlJc w:val="left"/>
      <w:pPr>
        <w:ind w:left="787" w:hanging="723"/>
        <w:jc w:val="left"/>
      </w:pPr>
      <w:rPr>
        <w:rFonts w:ascii="Arial" w:eastAsia="Times New Roman" w:hAnsi="Arial" w:cs="Arial" w:hint="default"/>
        <w:b w:val="0"/>
        <w:bCs w:val="0"/>
        <w:i w:val="0"/>
        <w:iCs w:val="0"/>
        <w:spacing w:val="0"/>
        <w:w w:val="107"/>
        <w:sz w:val="24"/>
        <w:szCs w:val="24"/>
        <w:lang w:val="en-US" w:eastAsia="en-US" w:bidi="ar-SA"/>
      </w:rPr>
    </w:lvl>
    <w:lvl w:ilvl="2" w:tplc="04090019">
      <w:start w:val="1"/>
      <w:numFmt w:val="lowerLetter"/>
      <w:lvlText w:val="%3."/>
      <w:lvlJc w:val="left"/>
      <w:pPr>
        <w:ind w:left="1499" w:hanging="360"/>
      </w:pPr>
    </w:lvl>
    <w:lvl w:ilvl="3" w:tplc="FFFFFFFF">
      <w:start w:val="1"/>
      <w:numFmt w:val="lowerLetter"/>
      <w:lvlText w:val="%4."/>
      <w:lvlJc w:val="left"/>
      <w:pPr>
        <w:ind w:left="2508" w:hanging="360"/>
      </w:pPr>
    </w:lvl>
    <w:lvl w:ilvl="4" w:tplc="FFFFFFFF">
      <w:numFmt w:val="bullet"/>
      <w:lvlText w:val="•"/>
      <w:lvlJc w:val="left"/>
      <w:pPr>
        <w:ind w:left="3532" w:hanging="368"/>
      </w:pPr>
      <w:rPr>
        <w:rFonts w:hint="default"/>
        <w:lang w:val="en-US" w:eastAsia="en-US" w:bidi="ar-SA"/>
      </w:rPr>
    </w:lvl>
    <w:lvl w:ilvl="5" w:tplc="FFFFFFFF">
      <w:numFmt w:val="bullet"/>
      <w:lvlText w:val="•"/>
      <w:lvlJc w:val="left"/>
      <w:pPr>
        <w:ind w:left="4549" w:hanging="368"/>
      </w:pPr>
      <w:rPr>
        <w:rFonts w:hint="default"/>
        <w:lang w:val="en-US" w:eastAsia="en-US" w:bidi="ar-SA"/>
      </w:rPr>
    </w:lvl>
    <w:lvl w:ilvl="6" w:tplc="FFFFFFFF">
      <w:numFmt w:val="bullet"/>
      <w:lvlText w:val="•"/>
      <w:lvlJc w:val="left"/>
      <w:pPr>
        <w:ind w:left="5565" w:hanging="368"/>
      </w:pPr>
      <w:rPr>
        <w:rFonts w:hint="default"/>
        <w:lang w:val="en-US" w:eastAsia="en-US" w:bidi="ar-SA"/>
      </w:rPr>
    </w:lvl>
    <w:lvl w:ilvl="7" w:tplc="FFFFFFFF">
      <w:numFmt w:val="bullet"/>
      <w:lvlText w:val="•"/>
      <w:lvlJc w:val="left"/>
      <w:pPr>
        <w:ind w:left="6582" w:hanging="368"/>
      </w:pPr>
      <w:rPr>
        <w:rFonts w:hint="default"/>
        <w:lang w:val="en-US" w:eastAsia="en-US" w:bidi="ar-SA"/>
      </w:rPr>
    </w:lvl>
    <w:lvl w:ilvl="8" w:tplc="FFFFFFFF">
      <w:numFmt w:val="bullet"/>
      <w:lvlText w:val="•"/>
      <w:lvlJc w:val="left"/>
      <w:pPr>
        <w:ind w:left="7598" w:hanging="368"/>
      </w:pPr>
      <w:rPr>
        <w:rFonts w:hint="default"/>
        <w:lang w:val="en-US" w:eastAsia="en-US" w:bidi="ar-SA"/>
      </w:rPr>
    </w:lvl>
  </w:abstractNum>
  <w:abstractNum w:abstractNumId="2" w15:restartNumberingAfterBreak="0">
    <w:nsid w:val="18C1547F"/>
    <w:multiLevelType w:val="hybridMultilevel"/>
    <w:tmpl w:val="D35051B2"/>
    <w:lvl w:ilvl="0" w:tplc="82080038">
      <w:start w:val="1"/>
      <w:numFmt w:val="decimal"/>
      <w:lvlText w:val="%1."/>
      <w:lvlJc w:val="left"/>
      <w:pPr>
        <w:ind w:left="816" w:hanging="357"/>
        <w:jc w:val="left"/>
      </w:pPr>
      <w:rPr>
        <w:rFonts w:hint="default"/>
        <w:spacing w:val="0"/>
        <w:w w:val="109"/>
        <w:lang w:val="en-US" w:eastAsia="en-US" w:bidi="ar-SA"/>
      </w:rPr>
    </w:lvl>
    <w:lvl w:ilvl="1" w:tplc="1690F13E">
      <w:start w:val="1"/>
      <w:numFmt w:val="lowerLetter"/>
      <w:lvlText w:val="%2."/>
      <w:lvlJc w:val="left"/>
      <w:pPr>
        <w:ind w:left="787" w:hanging="723"/>
        <w:jc w:val="left"/>
      </w:pPr>
      <w:rPr>
        <w:rFonts w:ascii="Arial" w:eastAsia="Times New Roman" w:hAnsi="Arial" w:cs="Arial" w:hint="default"/>
        <w:b w:val="0"/>
        <w:bCs w:val="0"/>
        <w:i w:val="0"/>
        <w:iCs w:val="0"/>
        <w:spacing w:val="0"/>
        <w:w w:val="107"/>
        <w:sz w:val="24"/>
        <w:szCs w:val="24"/>
        <w:lang w:val="en-US" w:eastAsia="en-US" w:bidi="ar-SA"/>
      </w:rPr>
    </w:lvl>
    <w:lvl w:ilvl="2" w:tplc="C8EEE190">
      <w:numFmt w:val="bullet"/>
      <w:lvlText w:val="•"/>
      <w:lvlJc w:val="left"/>
      <w:pPr>
        <w:ind w:left="1499" w:hanging="360"/>
      </w:pPr>
      <w:rPr>
        <w:rFonts w:ascii="Times New Roman" w:eastAsia="Times New Roman" w:hAnsi="Times New Roman" w:cs="Times New Roman" w:hint="default"/>
        <w:spacing w:val="0"/>
        <w:w w:val="101"/>
        <w:lang w:val="en-US" w:eastAsia="en-US" w:bidi="ar-SA"/>
      </w:rPr>
    </w:lvl>
    <w:lvl w:ilvl="3" w:tplc="04090019">
      <w:start w:val="1"/>
      <w:numFmt w:val="lowerLetter"/>
      <w:lvlText w:val="%4."/>
      <w:lvlJc w:val="left"/>
      <w:pPr>
        <w:ind w:left="2508" w:hanging="360"/>
      </w:pPr>
    </w:lvl>
    <w:lvl w:ilvl="4" w:tplc="5F9ECC9C">
      <w:numFmt w:val="bullet"/>
      <w:lvlText w:val="•"/>
      <w:lvlJc w:val="left"/>
      <w:pPr>
        <w:ind w:left="3532" w:hanging="368"/>
      </w:pPr>
      <w:rPr>
        <w:rFonts w:hint="default"/>
        <w:lang w:val="en-US" w:eastAsia="en-US" w:bidi="ar-SA"/>
      </w:rPr>
    </w:lvl>
    <w:lvl w:ilvl="5" w:tplc="19C87688">
      <w:numFmt w:val="bullet"/>
      <w:lvlText w:val="•"/>
      <w:lvlJc w:val="left"/>
      <w:pPr>
        <w:ind w:left="4549" w:hanging="368"/>
      </w:pPr>
      <w:rPr>
        <w:rFonts w:hint="default"/>
        <w:lang w:val="en-US" w:eastAsia="en-US" w:bidi="ar-SA"/>
      </w:rPr>
    </w:lvl>
    <w:lvl w:ilvl="6" w:tplc="99BEB1C2">
      <w:numFmt w:val="bullet"/>
      <w:lvlText w:val="•"/>
      <w:lvlJc w:val="left"/>
      <w:pPr>
        <w:ind w:left="5565" w:hanging="368"/>
      </w:pPr>
      <w:rPr>
        <w:rFonts w:hint="default"/>
        <w:lang w:val="en-US" w:eastAsia="en-US" w:bidi="ar-SA"/>
      </w:rPr>
    </w:lvl>
    <w:lvl w:ilvl="7" w:tplc="E0C6C0EA">
      <w:numFmt w:val="bullet"/>
      <w:lvlText w:val="•"/>
      <w:lvlJc w:val="left"/>
      <w:pPr>
        <w:ind w:left="6582" w:hanging="368"/>
      </w:pPr>
      <w:rPr>
        <w:rFonts w:hint="default"/>
        <w:lang w:val="en-US" w:eastAsia="en-US" w:bidi="ar-SA"/>
      </w:rPr>
    </w:lvl>
    <w:lvl w:ilvl="8" w:tplc="44C23320">
      <w:numFmt w:val="bullet"/>
      <w:lvlText w:val="•"/>
      <w:lvlJc w:val="left"/>
      <w:pPr>
        <w:ind w:left="7598" w:hanging="368"/>
      </w:pPr>
      <w:rPr>
        <w:rFonts w:hint="default"/>
        <w:lang w:val="en-US" w:eastAsia="en-US" w:bidi="ar-SA"/>
      </w:rPr>
    </w:lvl>
  </w:abstractNum>
  <w:abstractNum w:abstractNumId="3" w15:restartNumberingAfterBreak="0">
    <w:nsid w:val="2FBF7040"/>
    <w:multiLevelType w:val="hybridMultilevel"/>
    <w:tmpl w:val="91F4C6F0"/>
    <w:lvl w:ilvl="0" w:tplc="C896A070">
      <w:start w:val="1"/>
      <w:numFmt w:val="decimal"/>
      <w:lvlText w:val="%1."/>
      <w:lvlJc w:val="left"/>
      <w:pPr>
        <w:ind w:left="1240" w:hanging="520"/>
      </w:pPr>
      <w:rPr>
        <w:rFonts w:hint="default"/>
      </w:rPr>
    </w:lvl>
    <w:lvl w:ilvl="1" w:tplc="61A2E2B4">
      <w:start w:val="1"/>
      <w:numFmt w:val="upp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6688380">
    <w:abstractNumId w:val="3"/>
  </w:num>
  <w:num w:numId="2" w16cid:durableId="326321293">
    <w:abstractNumId w:val="2"/>
  </w:num>
  <w:num w:numId="3" w16cid:durableId="618337294">
    <w:abstractNumId w:val="1"/>
  </w:num>
  <w:num w:numId="4" w16cid:durableId="40750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14"/>
    <w:rsid w:val="00001947"/>
    <w:rsid w:val="00004595"/>
    <w:rsid w:val="00004622"/>
    <w:rsid w:val="00016B55"/>
    <w:rsid w:val="00026FE3"/>
    <w:rsid w:val="00031090"/>
    <w:rsid w:val="00042151"/>
    <w:rsid w:val="00050CBD"/>
    <w:rsid w:val="0006438B"/>
    <w:rsid w:val="00074AF9"/>
    <w:rsid w:val="00077507"/>
    <w:rsid w:val="00082A0F"/>
    <w:rsid w:val="000832C4"/>
    <w:rsid w:val="0009760B"/>
    <w:rsid w:val="00097803"/>
    <w:rsid w:val="000B5F02"/>
    <w:rsid w:val="000B7F08"/>
    <w:rsid w:val="000C6E88"/>
    <w:rsid w:val="000D09D8"/>
    <w:rsid w:val="000D3F60"/>
    <w:rsid w:val="000D4FAA"/>
    <w:rsid w:val="000D5D5B"/>
    <w:rsid w:val="000E4B14"/>
    <w:rsid w:val="00100311"/>
    <w:rsid w:val="00104C5A"/>
    <w:rsid w:val="00112069"/>
    <w:rsid w:val="001402DA"/>
    <w:rsid w:val="00155EF6"/>
    <w:rsid w:val="00165F1B"/>
    <w:rsid w:val="00167172"/>
    <w:rsid w:val="00167D21"/>
    <w:rsid w:val="0017088E"/>
    <w:rsid w:val="00172906"/>
    <w:rsid w:val="0018616F"/>
    <w:rsid w:val="00187B8A"/>
    <w:rsid w:val="001905BE"/>
    <w:rsid w:val="00191F7E"/>
    <w:rsid w:val="00192371"/>
    <w:rsid w:val="00195154"/>
    <w:rsid w:val="001957BA"/>
    <w:rsid w:val="001A07C1"/>
    <w:rsid w:val="001A2E88"/>
    <w:rsid w:val="001B032B"/>
    <w:rsid w:val="001D0809"/>
    <w:rsid w:val="001E3F86"/>
    <w:rsid w:val="001F45D7"/>
    <w:rsid w:val="00206234"/>
    <w:rsid w:val="00206A15"/>
    <w:rsid w:val="0021121A"/>
    <w:rsid w:val="0021233B"/>
    <w:rsid w:val="00216AA8"/>
    <w:rsid w:val="00221A88"/>
    <w:rsid w:val="00224EB1"/>
    <w:rsid w:val="002756CE"/>
    <w:rsid w:val="00275D1D"/>
    <w:rsid w:val="00276130"/>
    <w:rsid w:val="00296A8F"/>
    <w:rsid w:val="002A0833"/>
    <w:rsid w:val="002A4C5C"/>
    <w:rsid w:val="002C3E9B"/>
    <w:rsid w:val="002D032C"/>
    <w:rsid w:val="002E4CEC"/>
    <w:rsid w:val="002E5311"/>
    <w:rsid w:val="002E69BA"/>
    <w:rsid w:val="002F3652"/>
    <w:rsid w:val="0030713A"/>
    <w:rsid w:val="0031612F"/>
    <w:rsid w:val="00316DEA"/>
    <w:rsid w:val="00325162"/>
    <w:rsid w:val="00336344"/>
    <w:rsid w:val="0034460E"/>
    <w:rsid w:val="00350933"/>
    <w:rsid w:val="00351954"/>
    <w:rsid w:val="0036228B"/>
    <w:rsid w:val="003631CC"/>
    <w:rsid w:val="00384AF4"/>
    <w:rsid w:val="0039411A"/>
    <w:rsid w:val="003A0F98"/>
    <w:rsid w:val="003A2238"/>
    <w:rsid w:val="003A3F85"/>
    <w:rsid w:val="003C397B"/>
    <w:rsid w:val="003D23CF"/>
    <w:rsid w:val="003D2C07"/>
    <w:rsid w:val="003D7EB1"/>
    <w:rsid w:val="003F7EC5"/>
    <w:rsid w:val="00403F99"/>
    <w:rsid w:val="0040419D"/>
    <w:rsid w:val="00406F25"/>
    <w:rsid w:val="00416641"/>
    <w:rsid w:val="0042191E"/>
    <w:rsid w:val="0042272D"/>
    <w:rsid w:val="004318BC"/>
    <w:rsid w:val="00454E71"/>
    <w:rsid w:val="00467F2D"/>
    <w:rsid w:val="00472E8A"/>
    <w:rsid w:val="00477B82"/>
    <w:rsid w:val="00480659"/>
    <w:rsid w:val="0048128C"/>
    <w:rsid w:val="004858EF"/>
    <w:rsid w:val="00486F38"/>
    <w:rsid w:val="004B4B27"/>
    <w:rsid w:val="004D0886"/>
    <w:rsid w:val="004D3FD2"/>
    <w:rsid w:val="004E4D0D"/>
    <w:rsid w:val="004F199D"/>
    <w:rsid w:val="004F1B2C"/>
    <w:rsid w:val="00507125"/>
    <w:rsid w:val="00514740"/>
    <w:rsid w:val="00515327"/>
    <w:rsid w:val="0051547A"/>
    <w:rsid w:val="005176A6"/>
    <w:rsid w:val="00522CA4"/>
    <w:rsid w:val="005378E2"/>
    <w:rsid w:val="00557893"/>
    <w:rsid w:val="005606E8"/>
    <w:rsid w:val="0056439E"/>
    <w:rsid w:val="005666D3"/>
    <w:rsid w:val="005721AD"/>
    <w:rsid w:val="00583EB1"/>
    <w:rsid w:val="0058490E"/>
    <w:rsid w:val="005A2CAD"/>
    <w:rsid w:val="005A7B6C"/>
    <w:rsid w:val="005C0555"/>
    <w:rsid w:val="005C6CC1"/>
    <w:rsid w:val="005D0080"/>
    <w:rsid w:val="005F3C7E"/>
    <w:rsid w:val="005F7214"/>
    <w:rsid w:val="00606588"/>
    <w:rsid w:val="00606A17"/>
    <w:rsid w:val="00612098"/>
    <w:rsid w:val="0062751E"/>
    <w:rsid w:val="0063338C"/>
    <w:rsid w:val="006452B8"/>
    <w:rsid w:val="00647CC8"/>
    <w:rsid w:val="00651DCA"/>
    <w:rsid w:val="00655C2E"/>
    <w:rsid w:val="00663009"/>
    <w:rsid w:val="00674A52"/>
    <w:rsid w:val="0068179A"/>
    <w:rsid w:val="006826C0"/>
    <w:rsid w:val="006847A2"/>
    <w:rsid w:val="006961F5"/>
    <w:rsid w:val="00697A72"/>
    <w:rsid w:val="006A18A1"/>
    <w:rsid w:val="006A1D5A"/>
    <w:rsid w:val="006A38EF"/>
    <w:rsid w:val="006B3EF9"/>
    <w:rsid w:val="006B5A57"/>
    <w:rsid w:val="006B6687"/>
    <w:rsid w:val="006C2AE0"/>
    <w:rsid w:val="006C3C40"/>
    <w:rsid w:val="006C4A66"/>
    <w:rsid w:val="006D73BF"/>
    <w:rsid w:val="006E1FD5"/>
    <w:rsid w:val="006E552F"/>
    <w:rsid w:val="006F0DAB"/>
    <w:rsid w:val="006F0FA4"/>
    <w:rsid w:val="006F106A"/>
    <w:rsid w:val="006F2593"/>
    <w:rsid w:val="006F5600"/>
    <w:rsid w:val="00703C1C"/>
    <w:rsid w:val="00705E3F"/>
    <w:rsid w:val="00705EF2"/>
    <w:rsid w:val="00706423"/>
    <w:rsid w:val="00707B2D"/>
    <w:rsid w:val="007116F1"/>
    <w:rsid w:val="00712916"/>
    <w:rsid w:val="00713202"/>
    <w:rsid w:val="0071525B"/>
    <w:rsid w:val="0072108D"/>
    <w:rsid w:val="00721B43"/>
    <w:rsid w:val="0072500E"/>
    <w:rsid w:val="00737DB1"/>
    <w:rsid w:val="00746D4F"/>
    <w:rsid w:val="007510EE"/>
    <w:rsid w:val="007533C2"/>
    <w:rsid w:val="00753A58"/>
    <w:rsid w:val="00754C27"/>
    <w:rsid w:val="00757624"/>
    <w:rsid w:val="007630D7"/>
    <w:rsid w:val="00763FED"/>
    <w:rsid w:val="007667E1"/>
    <w:rsid w:val="00771586"/>
    <w:rsid w:val="0077643A"/>
    <w:rsid w:val="00781054"/>
    <w:rsid w:val="007B0923"/>
    <w:rsid w:val="007B1051"/>
    <w:rsid w:val="007B13F3"/>
    <w:rsid w:val="007B2122"/>
    <w:rsid w:val="007B3C06"/>
    <w:rsid w:val="007B7332"/>
    <w:rsid w:val="007D3D49"/>
    <w:rsid w:val="00801A7E"/>
    <w:rsid w:val="00803B8C"/>
    <w:rsid w:val="00811FE9"/>
    <w:rsid w:val="00812B67"/>
    <w:rsid w:val="00814D55"/>
    <w:rsid w:val="00816363"/>
    <w:rsid w:val="0082086F"/>
    <w:rsid w:val="00820AA5"/>
    <w:rsid w:val="008314A8"/>
    <w:rsid w:val="00831B0F"/>
    <w:rsid w:val="0083730C"/>
    <w:rsid w:val="0083798B"/>
    <w:rsid w:val="008425F1"/>
    <w:rsid w:val="00847DEE"/>
    <w:rsid w:val="00861DDD"/>
    <w:rsid w:val="00862D33"/>
    <w:rsid w:val="008651AE"/>
    <w:rsid w:val="00885BDE"/>
    <w:rsid w:val="008A24FD"/>
    <w:rsid w:val="008B0086"/>
    <w:rsid w:val="008B20FF"/>
    <w:rsid w:val="008E0238"/>
    <w:rsid w:val="008E069F"/>
    <w:rsid w:val="008E3D6B"/>
    <w:rsid w:val="008E5A37"/>
    <w:rsid w:val="008E5EA8"/>
    <w:rsid w:val="008F7DF2"/>
    <w:rsid w:val="00904A9E"/>
    <w:rsid w:val="00904ED5"/>
    <w:rsid w:val="00916151"/>
    <w:rsid w:val="00934914"/>
    <w:rsid w:val="009404E1"/>
    <w:rsid w:val="00940C2C"/>
    <w:rsid w:val="00960529"/>
    <w:rsid w:val="00963C7E"/>
    <w:rsid w:val="0097079A"/>
    <w:rsid w:val="009714AA"/>
    <w:rsid w:val="00972E2C"/>
    <w:rsid w:val="00973E74"/>
    <w:rsid w:val="0097486F"/>
    <w:rsid w:val="00982DAE"/>
    <w:rsid w:val="009904EB"/>
    <w:rsid w:val="00993E41"/>
    <w:rsid w:val="00996760"/>
    <w:rsid w:val="009A1740"/>
    <w:rsid w:val="009A5710"/>
    <w:rsid w:val="009A7EB1"/>
    <w:rsid w:val="009A7EC4"/>
    <w:rsid w:val="009B4CA8"/>
    <w:rsid w:val="009C5D69"/>
    <w:rsid w:val="009C7CC4"/>
    <w:rsid w:val="009D2585"/>
    <w:rsid w:val="009D2782"/>
    <w:rsid w:val="00A069BE"/>
    <w:rsid w:val="00A103C6"/>
    <w:rsid w:val="00A137C8"/>
    <w:rsid w:val="00A25AD0"/>
    <w:rsid w:val="00A26190"/>
    <w:rsid w:val="00A312D0"/>
    <w:rsid w:val="00A358F1"/>
    <w:rsid w:val="00A36F7E"/>
    <w:rsid w:val="00A53412"/>
    <w:rsid w:val="00A559EF"/>
    <w:rsid w:val="00A65EA0"/>
    <w:rsid w:val="00A67622"/>
    <w:rsid w:val="00A817C2"/>
    <w:rsid w:val="00A90349"/>
    <w:rsid w:val="00AB50FB"/>
    <w:rsid w:val="00AC3AAB"/>
    <w:rsid w:val="00AC7C24"/>
    <w:rsid w:val="00AD7A34"/>
    <w:rsid w:val="00AE7AE3"/>
    <w:rsid w:val="00AF2BEF"/>
    <w:rsid w:val="00B01659"/>
    <w:rsid w:val="00B01F6A"/>
    <w:rsid w:val="00B0378D"/>
    <w:rsid w:val="00B16A30"/>
    <w:rsid w:val="00B17E81"/>
    <w:rsid w:val="00B20337"/>
    <w:rsid w:val="00B247C4"/>
    <w:rsid w:val="00B34F18"/>
    <w:rsid w:val="00B37FF7"/>
    <w:rsid w:val="00B42639"/>
    <w:rsid w:val="00B61917"/>
    <w:rsid w:val="00B65A7E"/>
    <w:rsid w:val="00B663FB"/>
    <w:rsid w:val="00B6706C"/>
    <w:rsid w:val="00B73DD0"/>
    <w:rsid w:val="00B75DEC"/>
    <w:rsid w:val="00B87862"/>
    <w:rsid w:val="00BA3E2F"/>
    <w:rsid w:val="00BB2DD1"/>
    <w:rsid w:val="00BD238D"/>
    <w:rsid w:val="00BE1D03"/>
    <w:rsid w:val="00BE207B"/>
    <w:rsid w:val="00C01ABB"/>
    <w:rsid w:val="00C02D36"/>
    <w:rsid w:val="00C04CE0"/>
    <w:rsid w:val="00C05E3C"/>
    <w:rsid w:val="00C16BF2"/>
    <w:rsid w:val="00C25FB9"/>
    <w:rsid w:val="00C350DD"/>
    <w:rsid w:val="00C42D4A"/>
    <w:rsid w:val="00C44342"/>
    <w:rsid w:val="00C4779B"/>
    <w:rsid w:val="00C64725"/>
    <w:rsid w:val="00C73476"/>
    <w:rsid w:val="00C80C65"/>
    <w:rsid w:val="00C83D24"/>
    <w:rsid w:val="00C87862"/>
    <w:rsid w:val="00C97230"/>
    <w:rsid w:val="00CB212D"/>
    <w:rsid w:val="00CC0405"/>
    <w:rsid w:val="00CC067C"/>
    <w:rsid w:val="00CC278A"/>
    <w:rsid w:val="00CD424A"/>
    <w:rsid w:val="00CD7549"/>
    <w:rsid w:val="00CE280B"/>
    <w:rsid w:val="00CE76EF"/>
    <w:rsid w:val="00CF0993"/>
    <w:rsid w:val="00CF1E9B"/>
    <w:rsid w:val="00D11E5A"/>
    <w:rsid w:val="00D12A9E"/>
    <w:rsid w:val="00D16B93"/>
    <w:rsid w:val="00D21B5F"/>
    <w:rsid w:val="00D34FC0"/>
    <w:rsid w:val="00D35B41"/>
    <w:rsid w:val="00D37208"/>
    <w:rsid w:val="00D410FA"/>
    <w:rsid w:val="00D431BD"/>
    <w:rsid w:val="00D441C9"/>
    <w:rsid w:val="00D45B00"/>
    <w:rsid w:val="00D50FAB"/>
    <w:rsid w:val="00D5458E"/>
    <w:rsid w:val="00D568F2"/>
    <w:rsid w:val="00D6182A"/>
    <w:rsid w:val="00D623D4"/>
    <w:rsid w:val="00D66709"/>
    <w:rsid w:val="00D67282"/>
    <w:rsid w:val="00D974F4"/>
    <w:rsid w:val="00DA37C3"/>
    <w:rsid w:val="00DA4912"/>
    <w:rsid w:val="00DB5E96"/>
    <w:rsid w:val="00DD1CB0"/>
    <w:rsid w:val="00DE411C"/>
    <w:rsid w:val="00DE4C07"/>
    <w:rsid w:val="00DF1970"/>
    <w:rsid w:val="00DF268A"/>
    <w:rsid w:val="00E01FD7"/>
    <w:rsid w:val="00E03EC4"/>
    <w:rsid w:val="00E05A07"/>
    <w:rsid w:val="00E07DF2"/>
    <w:rsid w:val="00E10523"/>
    <w:rsid w:val="00E123C4"/>
    <w:rsid w:val="00E2063D"/>
    <w:rsid w:val="00E209BA"/>
    <w:rsid w:val="00E20EEA"/>
    <w:rsid w:val="00E237B7"/>
    <w:rsid w:val="00E260DF"/>
    <w:rsid w:val="00E33690"/>
    <w:rsid w:val="00E34323"/>
    <w:rsid w:val="00E35103"/>
    <w:rsid w:val="00E37482"/>
    <w:rsid w:val="00E37689"/>
    <w:rsid w:val="00E4341A"/>
    <w:rsid w:val="00E43FBA"/>
    <w:rsid w:val="00E57EEA"/>
    <w:rsid w:val="00E64BA8"/>
    <w:rsid w:val="00E73CF5"/>
    <w:rsid w:val="00E74368"/>
    <w:rsid w:val="00E820D6"/>
    <w:rsid w:val="00E9451D"/>
    <w:rsid w:val="00E974E0"/>
    <w:rsid w:val="00EB2CCC"/>
    <w:rsid w:val="00EB3465"/>
    <w:rsid w:val="00EB4AF5"/>
    <w:rsid w:val="00EB6EBA"/>
    <w:rsid w:val="00EC190C"/>
    <w:rsid w:val="00EC28E9"/>
    <w:rsid w:val="00EC3F0D"/>
    <w:rsid w:val="00EC645D"/>
    <w:rsid w:val="00EC71A9"/>
    <w:rsid w:val="00EE2877"/>
    <w:rsid w:val="00EE7966"/>
    <w:rsid w:val="00EF4D2E"/>
    <w:rsid w:val="00EF64F0"/>
    <w:rsid w:val="00EF7930"/>
    <w:rsid w:val="00F02BA0"/>
    <w:rsid w:val="00F04485"/>
    <w:rsid w:val="00F12299"/>
    <w:rsid w:val="00F14E3A"/>
    <w:rsid w:val="00F1550F"/>
    <w:rsid w:val="00F15E55"/>
    <w:rsid w:val="00F24362"/>
    <w:rsid w:val="00F30BFE"/>
    <w:rsid w:val="00F352C2"/>
    <w:rsid w:val="00F36932"/>
    <w:rsid w:val="00F37EE5"/>
    <w:rsid w:val="00F426E7"/>
    <w:rsid w:val="00F6656B"/>
    <w:rsid w:val="00F715D4"/>
    <w:rsid w:val="00F72CDD"/>
    <w:rsid w:val="00F81DAA"/>
    <w:rsid w:val="00F9345F"/>
    <w:rsid w:val="00FA06E1"/>
    <w:rsid w:val="00FA1FB5"/>
    <w:rsid w:val="00FA24C5"/>
    <w:rsid w:val="00FA31A2"/>
    <w:rsid w:val="00FA527A"/>
    <w:rsid w:val="00FA558F"/>
    <w:rsid w:val="00FB3F80"/>
    <w:rsid w:val="00FB7F70"/>
    <w:rsid w:val="00FC295F"/>
    <w:rsid w:val="00FD487A"/>
    <w:rsid w:val="00FD4D56"/>
    <w:rsid w:val="00FD6501"/>
    <w:rsid w:val="00FE3CB4"/>
    <w:rsid w:val="00FF09D5"/>
    <w:rsid w:val="00FF09EB"/>
    <w:rsid w:val="00FF1FC4"/>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BF9831"/>
  <w15:docId w15:val="{96F8FB05-3DD4-4330-8A95-70E61F0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A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A88"/>
    <w:pPr>
      <w:spacing w:after="0" w:line="240" w:lineRule="auto"/>
    </w:pPr>
  </w:style>
  <w:style w:type="table" w:styleId="TableGrid">
    <w:name w:val="Table Grid"/>
    <w:basedOn w:val="TableNormal"/>
    <w:uiPriority w:val="59"/>
    <w:rsid w:val="0022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E2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72E2C"/>
  </w:style>
  <w:style w:type="paragraph" w:styleId="Footer">
    <w:name w:val="footer"/>
    <w:basedOn w:val="Normal"/>
    <w:link w:val="FooterChar"/>
    <w:uiPriority w:val="99"/>
    <w:unhideWhenUsed/>
    <w:rsid w:val="00972E2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72E2C"/>
  </w:style>
  <w:style w:type="paragraph" w:styleId="BalloonText">
    <w:name w:val="Balloon Text"/>
    <w:basedOn w:val="Normal"/>
    <w:link w:val="BalloonTextChar"/>
    <w:uiPriority w:val="99"/>
    <w:semiHidden/>
    <w:unhideWhenUsed/>
    <w:rsid w:val="00016B55"/>
    <w:rPr>
      <w:rFonts w:ascii="Tahoma" w:hAnsi="Tahoma" w:cs="Tahoma"/>
      <w:sz w:val="16"/>
      <w:szCs w:val="16"/>
    </w:rPr>
  </w:style>
  <w:style w:type="character" w:customStyle="1" w:styleId="BalloonTextChar">
    <w:name w:val="Balloon Text Char"/>
    <w:basedOn w:val="DefaultParagraphFont"/>
    <w:link w:val="BalloonText"/>
    <w:uiPriority w:val="99"/>
    <w:semiHidden/>
    <w:rsid w:val="00016B55"/>
    <w:rPr>
      <w:rFonts w:ascii="Tahoma" w:hAnsi="Tahoma" w:cs="Tahoma"/>
      <w:sz w:val="16"/>
      <w:szCs w:val="16"/>
    </w:rPr>
  </w:style>
  <w:style w:type="character" w:styleId="Hyperlink">
    <w:name w:val="Hyperlink"/>
    <w:basedOn w:val="DefaultParagraphFont"/>
    <w:uiPriority w:val="99"/>
    <w:unhideWhenUsed/>
    <w:rsid w:val="00A137C8"/>
    <w:rPr>
      <w:color w:val="0000FF" w:themeColor="hyperlink"/>
      <w:u w:val="single"/>
    </w:rPr>
  </w:style>
  <w:style w:type="paragraph" w:styleId="ListParagraph">
    <w:name w:val="List Paragraph"/>
    <w:basedOn w:val="Normal"/>
    <w:uiPriority w:val="1"/>
    <w:qFormat/>
    <w:rsid w:val="001B032B"/>
    <w:pPr>
      <w:spacing w:after="200" w:line="276" w:lineRule="auto"/>
      <w:ind w:left="720"/>
      <w:contextualSpacing/>
    </w:pPr>
    <w:rPr>
      <w:rFonts w:ascii="Arial" w:hAnsi="Arial" w:cs="Arial"/>
      <w:sz w:val="24"/>
      <w:szCs w:val="24"/>
    </w:rPr>
  </w:style>
  <w:style w:type="character" w:styleId="PlaceholderText">
    <w:name w:val="Placeholder Text"/>
    <w:basedOn w:val="DefaultParagraphFont"/>
    <w:uiPriority w:val="99"/>
    <w:semiHidden/>
    <w:rsid w:val="003D23CF"/>
    <w:rPr>
      <w:color w:val="808080"/>
    </w:rPr>
  </w:style>
  <w:style w:type="character" w:styleId="CommentReference">
    <w:name w:val="annotation reference"/>
    <w:basedOn w:val="DefaultParagraphFont"/>
    <w:uiPriority w:val="99"/>
    <w:semiHidden/>
    <w:unhideWhenUsed/>
    <w:rsid w:val="00C42D4A"/>
    <w:rPr>
      <w:sz w:val="16"/>
      <w:szCs w:val="16"/>
    </w:rPr>
  </w:style>
  <w:style w:type="paragraph" w:styleId="CommentText">
    <w:name w:val="annotation text"/>
    <w:basedOn w:val="Normal"/>
    <w:link w:val="CommentTextChar"/>
    <w:uiPriority w:val="99"/>
    <w:semiHidden/>
    <w:unhideWhenUsed/>
    <w:rsid w:val="00C42D4A"/>
    <w:rPr>
      <w:sz w:val="20"/>
      <w:szCs w:val="20"/>
    </w:rPr>
  </w:style>
  <w:style w:type="character" w:customStyle="1" w:styleId="CommentTextChar">
    <w:name w:val="Comment Text Char"/>
    <w:basedOn w:val="DefaultParagraphFont"/>
    <w:link w:val="CommentText"/>
    <w:uiPriority w:val="99"/>
    <w:semiHidden/>
    <w:rsid w:val="00C42D4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2D4A"/>
    <w:rPr>
      <w:b/>
      <w:bCs/>
    </w:rPr>
  </w:style>
  <w:style w:type="character" w:customStyle="1" w:styleId="CommentSubjectChar">
    <w:name w:val="Comment Subject Char"/>
    <w:basedOn w:val="CommentTextChar"/>
    <w:link w:val="CommentSubject"/>
    <w:uiPriority w:val="99"/>
    <w:semiHidden/>
    <w:rsid w:val="00C42D4A"/>
    <w:rPr>
      <w:rFonts w:ascii="Calibri" w:hAnsi="Calibri" w:cs="Times New Roman"/>
      <w:b/>
      <w:bCs/>
      <w:sz w:val="20"/>
      <w:szCs w:val="20"/>
    </w:rPr>
  </w:style>
  <w:style w:type="paragraph" w:styleId="BodyText">
    <w:name w:val="Body Text"/>
    <w:basedOn w:val="Normal"/>
    <w:link w:val="BodyTextChar"/>
    <w:uiPriority w:val="1"/>
    <w:qFormat/>
    <w:rsid w:val="00224EB1"/>
    <w:pPr>
      <w:widowControl w:val="0"/>
      <w:autoSpaceDE w:val="0"/>
      <w:autoSpaceDN w:val="0"/>
    </w:pPr>
    <w:rPr>
      <w:rFonts w:ascii="Courier New" w:eastAsia="Courier New" w:hAnsi="Courier New" w:cs="Courier New"/>
      <w:sz w:val="21"/>
      <w:szCs w:val="21"/>
    </w:rPr>
  </w:style>
  <w:style w:type="character" w:customStyle="1" w:styleId="BodyTextChar">
    <w:name w:val="Body Text Char"/>
    <w:basedOn w:val="DefaultParagraphFont"/>
    <w:link w:val="BodyText"/>
    <w:uiPriority w:val="1"/>
    <w:rsid w:val="00224EB1"/>
    <w:rPr>
      <w:rFonts w:ascii="Courier New" w:eastAsia="Courier New" w:hAnsi="Courier New" w:cs="Courier New"/>
      <w:sz w:val="21"/>
      <w:szCs w:val="21"/>
    </w:rPr>
  </w:style>
  <w:style w:type="paragraph" w:customStyle="1" w:styleId="TableParagraph">
    <w:name w:val="Table Paragraph"/>
    <w:basedOn w:val="Normal"/>
    <w:uiPriority w:val="1"/>
    <w:qFormat/>
    <w:rsid w:val="00224EB1"/>
    <w:pPr>
      <w:widowControl w:val="0"/>
      <w:autoSpaceDE w:val="0"/>
      <w:autoSpaceDN w:val="0"/>
      <w:ind w:left="61"/>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2536">
      <w:bodyDiv w:val="1"/>
      <w:marLeft w:val="0"/>
      <w:marRight w:val="0"/>
      <w:marTop w:val="0"/>
      <w:marBottom w:val="0"/>
      <w:divBdr>
        <w:top w:val="none" w:sz="0" w:space="0" w:color="auto"/>
        <w:left w:val="none" w:sz="0" w:space="0" w:color="auto"/>
        <w:bottom w:val="none" w:sz="0" w:space="0" w:color="auto"/>
        <w:right w:val="none" w:sz="0" w:space="0" w:color="auto"/>
      </w:divBdr>
    </w:div>
    <w:div w:id="1075201600">
      <w:bodyDiv w:val="1"/>
      <w:marLeft w:val="0"/>
      <w:marRight w:val="0"/>
      <w:marTop w:val="0"/>
      <w:marBottom w:val="0"/>
      <w:divBdr>
        <w:top w:val="none" w:sz="0" w:space="0" w:color="auto"/>
        <w:left w:val="none" w:sz="0" w:space="0" w:color="auto"/>
        <w:bottom w:val="none" w:sz="0" w:space="0" w:color="auto"/>
        <w:right w:val="none" w:sz="0" w:space="0" w:color="auto"/>
      </w:divBdr>
    </w:div>
    <w:div w:id="18695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399909AB3B146A31B4BFDC9C23716" ma:contentTypeVersion="15" ma:contentTypeDescription="Create a new document." ma:contentTypeScope="" ma:versionID="d9080c65d0a26f5206d8af79cf691cbb">
  <xsd:schema xmlns:xsd="http://www.w3.org/2001/XMLSchema" xmlns:xs="http://www.w3.org/2001/XMLSchema" xmlns:p="http://schemas.microsoft.com/office/2006/metadata/properties" xmlns:ns2="667ea091-dc0c-4d1a-8fd2-5daa04ce416d" xmlns:ns3="1961beb2-7fcb-44f7-904c-883187d7f406" targetNamespace="http://schemas.microsoft.com/office/2006/metadata/properties" ma:root="true" ma:fieldsID="1d53cd757d6b5621f0f5251619db762c" ns2:_="" ns3:_="">
    <xsd:import namespace="667ea091-dc0c-4d1a-8fd2-5daa04ce416d"/>
    <xsd:import namespace="1961beb2-7fcb-44f7-904c-883187d7f4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a091-dc0c-4d1a-8fd2-5daa04ce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9dc620a-662b-4f11-b63a-0160725b39d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1beb2-7fcb-44f7-904c-883187d7f4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b41c5c-6624-48a8-9c7b-eccf1a77573b}" ma:internalName="TaxCatchAll" ma:showField="CatchAllData" ma:web="1961beb2-7fcb-44f7-904c-883187d7f4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7ea091-dc0c-4d1a-8fd2-5daa04ce416d">
      <Terms xmlns="http://schemas.microsoft.com/office/infopath/2007/PartnerControls"/>
    </lcf76f155ced4ddcb4097134ff3c332f>
    <TaxCatchAll xmlns="1961beb2-7fcb-44f7-904c-883187d7f4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BEBE5-0DC6-417F-8DDA-3003D6970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a091-dc0c-4d1a-8fd2-5daa04ce416d"/>
    <ds:schemaRef ds:uri="1961beb2-7fcb-44f7-904c-883187d7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2534F-9D32-409D-BFDA-6F9DB2BBEC0F}">
  <ds:schemaRefs>
    <ds:schemaRef ds:uri="http://schemas.openxmlformats.org/officeDocument/2006/bibliography"/>
  </ds:schemaRefs>
</ds:datastoreItem>
</file>

<file path=customXml/itemProps3.xml><?xml version="1.0" encoding="utf-8"?>
<ds:datastoreItem xmlns:ds="http://schemas.openxmlformats.org/officeDocument/2006/customXml" ds:itemID="{6D45DA75-879A-45C1-B994-D9A08A20E7C3}">
  <ds:schemaRefs>
    <ds:schemaRef ds:uri="http://schemas.microsoft.com/office/2006/metadata/properties"/>
    <ds:schemaRef ds:uri="http://schemas.microsoft.com/office/infopath/2007/PartnerControls"/>
    <ds:schemaRef ds:uri="70dcb3a9-2407-49f2-bd2b-d88bc9e2a1ad"/>
    <ds:schemaRef ds:uri="f3dcfd48-0d19-4163-a2d1-f1b2bb752c6c"/>
    <ds:schemaRef ds:uri="667ea091-dc0c-4d1a-8fd2-5daa04ce416d"/>
    <ds:schemaRef ds:uri="1961beb2-7fcb-44f7-904c-883187d7f406"/>
  </ds:schemaRefs>
</ds:datastoreItem>
</file>

<file path=customXml/itemProps4.xml><?xml version="1.0" encoding="utf-8"?>
<ds:datastoreItem xmlns:ds="http://schemas.openxmlformats.org/officeDocument/2006/customXml" ds:itemID="{D69345F3-4459-466F-9D13-FDB720910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1301</Words>
  <Characters>7416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Dabney, Kim</dc:creator>
  <cp:lastModifiedBy>Raghunandan, Jay</cp:lastModifiedBy>
  <cp:revision>2</cp:revision>
  <cp:lastPrinted>2025-02-27T18:59:00Z</cp:lastPrinted>
  <dcterms:created xsi:type="dcterms:W3CDTF">2025-02-27T19:31:00Z</dcterms:created>
  <dcterms:modified xsi:type="dcterms:W3CDTF">2025-02-27T19:31:00Z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0x010100573399909AB3B146A31B4BFDC9C23716</vt:lpwstr>
  </property>
  <property fmtid="{D5CDD505-2E9C-101B-9397-08002B2CF9AE}" pid="3" name="MediaServiceImageTags">
    <vt:lpwstr/>
  </property>
</Properties>
</file>